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21314D" w:rsidRDefault="001E0411" w:rsidP="001E0411">
      <w:pPr>
        <w:spacing w:line="700" w:lineRule="exact"/>
        <w:jc w:val="center"/>
        <w:rPr>
          <w:rFonts w:ascii="宋体" w:hAnsi="宋体"/>
          <w:color w:val="FF0000"/>
          <w:sz w:val="32"/>
        </w:rPr>
      </w:pPr>
    </w:p>
    <w:p w:rsidR="00BF6E96" w:rsidRPr="0021314D" w:rsidRDefault="007F27B5" w:rsidP="00FF4F29">
      <w:pPr>
        <w:spacing w:line="700" w:lineRule="exact"/>
        <w:ind w:firstLineChars="486" w:firstLine="1750"/>
        <w:rPr>
          <w:rFonts w:ascii="宋体" w:hAnsi="宋体"/>
          <w:color w:val="FF0000"/>
          <w:sz w:val="36"/>
          <w:szCs w:val="30"/>
        </w:rPr>
      </w:pPr>
      <w:r w:rsidRPr="0021314D">
        <w:rPr>
          <w:rFonts w:ascii="宋体" w:hAnsi="宋体" w:hint="eastAsia"/>
          <w:color w:val="FF0000"/>
          <w:sz w:val="36"/>
          <w:szCs w:val="30"/>
        </w:rPr>
        <w:t>项目</w:t>
      </w:r>
      <w:r w:rsidR="006A2F12" w:rsidRPr="0021314D">
        <w:rPr>
          <w:rFonts w:ascii="宋体" w:hAnsi="宋体" w:hint="eastAsia"/>
          <w:color w:val="FF0000"/>
          <w:sz w:val="36"/>
          <w:szCs w:val="30"/>
        </w:rPr>
        <w:t>编号：</w:t>
      </w:r>
      <w:r w:rsidR="0021314D" w:rsidRPr="0021314D">
        <w:rPr>
          <w:rFonts w:ascii="宋体" w:hAnsi="宋体" w:hint="eastAsia"/>
          <w:color w:val="FF0000"/>
          <w:sz w:val="36"/>
          <w:szCs w:val="30"/>
        </w:rPr>
        <w:t>2</w:t>
      </w:r>
      <w:r w:rsidR="0021314D" w:rsidRPr="0021314D">
        <w:rPr>
          <w:rFonts w:ascii="宋体" w:hAnsi="宋体"/>
          <w:color w:val="FF0000"/>
          <w:sz w:val="36"/>
          <w:szCs w:val="30"/>
        </w:rPr>
        <w:t>020010</w:t>
      </w:r>
    </w:p>
    <w:p w:rsidR="001E0411" w:rsidRPr="0021314D" w:rsidRDefault="001E0411" w:rsidP="00BF6E96">
      <w:pPr>
        <w:spacing w:line="700" w:lineRule="exact"/>
        <w:ind w:firstLineChars="486" w:firstLine="1750"/>
        <w:rPr>
          <w:rFonts w:ascii="宋体" w:hAnsi="宋体"/>
          <w:color w:val="FF0000"/>
          <w:sz w:val="36"/>
          <w:szCs w:val="30"/>
        </w:rPr>
      </w:pPr>
      <w:r w:rsidRPr="0021314D">
        <w:rPr>
          <w:rFonts w:ascii="宋体" w:hAnsi="宋体" w:hint="eastAsia"/>
          <w:color w:val="FF0000"/>
          <w:sz w:val="36"/>
          <w:szCs w:val="30"/>
        </w:rPr>
        <w:t>项目名称：</w:t>
      </w:r>
      <w:r w:rsidR="006A2F12" w:rsidRPr="0021314D">
        <w:rPr>
          <w:rFonts w:ascii="宋体" w:hAnsi="宋体" w:hint="eastAsia"/>
          <w:color w:val="FF0000"/>
          <w:sz w:val="36"/>
          <w:szCs w:val="30"/>
        </w:rPr>
        <w:t>中央空调软水服务</w:t>
      </w:r>
    </w:p>
    <w:p w:rsidR="001E0411" w:rsidRPr="0021314D"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1F30C6">
        <w:rPr>
          <w:rFonts w:ascii="宋体" w:hAnsi="宋体" w:hint="eastAsia"/>
          <w:sz w:val="48"/>
          <w:szCs w:val="32"/>
        </w:rPr>
        <w:t>二</w:t>
      </w:r>
      <w:r w:rsidR="001F30C6" w:rsidRPr="009318B0">
        <w:rPr>
          <w:rFonts w:ascii="宋体" w:hAnsi="宋体" w:hint="eastAsia"/>
          <w:sz w:val="48"/>
          <w:szCs w:val="32"/>
        </w:rPr>
        <w:t>〇</w:t>
      </w:r>
      <w:r w:rsidRPr="009318B0">
        <w:rPr>
          <w:rFonts w:ascii="宋体" w:hAnsi="宋体" w:hint="eastAsia"/>
          <w:sz w:val="48"/>
          <w:szCs w:val="32"/>
        </w:rPr>
        <w:t>年</w:t>
      </w:r>
      <w:r w:rsidR="0021314D">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E7DF6"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7555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7555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97555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97555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97555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7555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E7DF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61193B"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Pr>
          <w:rFonts w:ascii="宋体" w:hAnsi="宋体" w:hint="eastAsia"/>
          <w:sz w:val="24"/>
        </w:rPr>
        <w:t>现</w:t>
      </w:r>
      <w:r w:rsidR="001E0411" w:rsidRPr="009318B0">
        <w:rPr>
          <w:rFonts w:ascii="宋体" w:hAnsi="宋体" w:hint="eastAsia"/>
          <w:sz w:val="24"/>
        </w:rPr>
        <w:t>对</w:t>
      </w:r>
      <w:r w:rsidR="001E0411" w:rsidRPr="0053012F">
        <w:rPr>
          <w:rFonts w:ascii="宋体" w:hAnsi="宋体" w:hint="eastAsia"/>
          <w:sz w:val="24"/>
        </w:rPr>
        <w:t>重庆市职业病防治院</w:t>
      </w:r>
      <w:r w:rsidR="0053012F" w:rsidRPr="0053012F">
        <w:rPr>
          <w:rFonts w:ascii="宋体" w:hAnsi="宋体" w:hint="eastAsia"/>
          <w:sz w:val="24"/>
        </w:rPr>
        <w:t>住院部、门诊部中央空调软水服务</w:t>
      </w:r>
      <w:r w:rsidR="001E0411"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885765" w:rsidP="00D30BAD">
            <w:pPr>
              <w:widowControl/>
              <w:jc w:val="center"/>
              <w:rPr>
                <w:rFonts w:ascii="宋体" w:hAnsi="宋体" w:cs="宋体"/>
                <w:b/>
                <w:bCs/>
                <w:kern w:val="0"/>
              </w:rPr>
            </w:pPr>
            <w:r>
              <w:rPr>
                <w:rFonts w:ascii="宋体" w:hAnsi="宋体" w:cs="宋体" w:hint="eastAsia"/>
                <w:b/>
                <w:bCs/>
                <w:kern w:val="0"/>
              </w:rPr>
              <w:t>年限</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3012F" w:rsidP="00E574BA">
            <w:pPr>
              <w:widowControl/>
              <w:jc w:val="center"/>
              <w:rPr>
                <w:color w:val="FF0000"/>
                <w:sz w:val="36"/>
                <w:szCs w:val="36"/>
              </w:rPr>
            </w:pPr>
            <w:r w:rsidRPr="0053012F">
              <w:rPr>
                <w:rFonts w:ascii="宋体" w:hAnsi="宋体" w:hint="eastAsia"/>
                <w:sz w:val="24"/>
              </w:rPr>
              <w:t>中央空调软水服务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Pr="0053012F" w:rsidRDefault="0053012F" w:rsidP="006C5282">
            <w:pPr>
              <w:widowControl/>
              <w:jc w:val="center"/>
              <w:rPr>
                <w:rFonts w:ascii="宋体" w:hAnsi="宋体"/>
                <w:sz w:val="24"/>
              </w:rPr>
            </w:pPr>
            <w:r w:rsidRPr="0053012F">
              <w:rPr>
                <w:rFonts w:ascii="宋体" w:hAnsi="宋体" w:hint="eastAsia"/>
                <w:sz w:val="24"/>
              </w:rPr>
              <w:t>11.8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53012F" w:rsidRDefault="0053012F" w:rsidP="00E574BA">
            <w:pPr>
              <w:widowControl/>
              <w:jc w:val="center"/>
              <w:rPr>
                <w:rFonts w:ascii="宋体" w:hAnsi="宋体"/>
                <w:sz w:val="24"/>
              </w:rPr>
            </w:pPr>
            <w:r w:rsidRPr="0053012F">
              <w:rPr>
                <w:rFonts w:ascii="宋体" w:hAnsi="宋体" w:hint="eastAsia"/>
                <w:sz w:val="24"/>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CE557C" w:rsidRDefault="00CE557C" w:rsidP="001E0411">
      <w:pPr>
        <w:spacing w:line="480" w:lineRule="exact"/>
        <w:ind w:firstLineChars="200" w:firstLine="480"/>
        <w:rPr>
          <w:rFonts w:ascii="宋体" w:hAnsi="宋体"/>
          <w:sz w:val="24"/>
        </w:rPr>
      </w:pPr>
      <w:r>
        <w:rPr>
          <w:rFonts w:ascii="宋体" w:hAnsi="宋体" w:hint="eastAsia"/>
          <w:sz w:val="24"/>
        </w:rPr>
        <w:t>（二）</w:t>
      </w:r>
      <w:r w:rsidR="0085111C">
        <w:rPr>
          <w:rFonts w:ascii="宋体" w:hAnsi="宋体" w:hint="eastAsia"/>
          <w:sz w:val="24"/>
        </w:rPr>
        <w:t>特定资格条件</w:t>
      </w:r>
    </w:p>
    <w:p w:rsidR="0085111C" w:rsidRPr="009318B0" w:rsidRDefault="0085111C" w:rsidP="001E0411">
      <w:pPr>
        <w:spacing w:line="480" w:lineRule="exact"/>
        <w:ind w:firstLineChars="200" w:firstLine="480"/>
        <w:rPr>
          <w:rFonts w:ascii="宋体" w:hAnsi="宋体"/>
          <w:sz w:val="24"/>
        </w:rPr>
      </w:pPr>
      <w:r>
        <w:rPr>
          <w:rFonts w:ascii="宋体" w:hAnsi="宋体" w:hint="eastAsia"/>
          <w:sz w:val="24"/>
        </w:rPr>
        <w:t>具备中央空调维护维保资质</w:t>
      </w:r>
    </w:p>
    <w:p w:rsidR="001E0411" w:rsidRPr="00D55EB7" w:rsidRDefault="001E0411" w:rsidP="001E0411">
      <w:pPr>
        <w:pStyle w:val="3"/>
        <w:spacing w:before="0" w:after="0" w:line="480" w:lineRule="exact"/>
        <w:rPr>
          <w:rFonts w:ascii="宋体" w:hAnsi="宋体"/>
          <w:b w:val="0"/>
          <w:bCs w:val="0"/>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（一）凡有意参加磋商的供应商，请于</w:t>
      </w:r>
      <w:r w:rsidRPr="00D55EB7">
        <w:rPr>
          <w:rFonts w:ascii="宋体" w:hAnsi="宋体" w:hint="eastAsia"/>
          <w:sz w:val="24"/>
        </w:rPr>
        <w:t>20</w:t>
      </w:r>
      <w:r w:rsidR="001F30C6" w:rsidRPr="00D55EB7">
        <w:rPr>
          <w:rFonts w:ascii="宋体" w:hAnsi="宋体" w:hint="eastAsia"/>
          <w:sz w:val="24"/>
        </w:rPr>
        <w:t>20</w:t>
      </w:r>
      <w:r w:rsidRPr="00D55EB7">
        <w:rPr>
          <w:rFonts w:ascii="宋体" w:hAnsi="宋体" w:hint="eastAsia"/>
          <w:sz w:val="24"/>
        </w:rPr>
        <w:t xml:space="preserve">年 </w:t>
      </w:r>
      <w:r w:rsidR="0021314D">
        <w:rPr>
          <w:rFonts w:ascii="宋体" w:hAnsi="宋体"/>
          <w:sz w:val="24"/>
        </w:rPr>
        <w:t>6</w:t>
      </w:r>
      <w:r w:rsidRPr="00D55EB7">
        <w:rPr>
          <w:rFonts w:ascii="宋体" w:hAnsi="宋体" w:hint="eastAsia"/>
          <w:sz w:val="24"/>
        </w:rPr>
        <w:t>月</w:t>
      </w:r>
      <w:r w:rsidR="00CE557C">
        <w:rPr>
          <w:rFonts w:ascii="宋体" w:hAnsi="宋体" w:hint="eastAsia"/>
          <w:sz w:val="24"/>
        </w:rPr>
        <w:t xml:space="preserve"> </w:t>
      </w:r>
      <w:r w:rsidR="0021314D">
        <w:rPr>
          <w:rFonts w:ascii="宋体" w:hAnsi="宋体"/>
          <w:sz w:val="24"/>
        </w:rPr>
        <w:t>2</w:t>
      </w:r>
      <w:r w:rsidR="00CE557C">
        <w:rPr>
          <w:rFonts w:ascii="宋体" w:hAnsi="宋体" w:hint="eastAsia"/>
          <w:sz w:val="24"/>
        </w:rPr>
        <w:t xml:space="preserve"> </w:t>
      </w:r>
      <w:r w:rsidRPr="00D55EB7">
        <w:rPr>
          <w:rFonts w:ascii="宋体" w:hAnsi="宋体" w:hint="eastAsia"/>
          <w:sz w:val="24"/>
        </w:rPr>
        <w:t>日</w:t>
      </w:r>
      <w:r w:rsidR="0021314D">
        <w:rPr>
          <w:rFonts w:ascii="宋体" w:hAnsi="宋体" w:hint="eastAsia"/>
          <w:sz w:val="24"/>
        </w:rPr>
        <w:t>报名</w:t>
      </w:r>
      <w:r w:rsidR="0021314D">
        <w:rPr>
          <w:rFonts w:ascii="宋体" w:hAnsi="宋体"/>
          <w:sz w:val="24"/>
        </w:rPr>
        <w:t>及</w:t>
      </w:r>
      <w:r w:rsidRPr="009318B0">
        <w:rPr>
          <w:rFonts w:ascii="宋体" w:hAnsi="宋体" w:hint="eastAsia"/>
          <w:sz w:val="24"/>
        </w:rPr>
        <w:t>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（五）提交响应文件截止时间：20</w:t>
      </w:r>
      <w:r w:rsidR="001F30C6" w:rsidRPr="00D55EB7">
        <w:rPr>
          <w:rFonts w:ascii="宋体" w:hAnsi="宋体" w:hint="eastAsia"/>
          <w:sz w:val="24"/>
        </w:rPr>
        <w:t>20</w:t>
      </w:r>
      <w:r w:rsidRPr="00D55EB7">
        <w:rPr>
          <w:rFonts w:ascii="宋体" w:hAnsi="宋体" w:hint="eastAsia"/>
          <w:sz w:val="24"/>
        </w:rPr>
        <w:t>年</w:t>
      </w:r>
      <w:r w:rsidR="0021314D">
        <w:rPr>
          <w:rFonts w:ascii="宋体" w:hAnsi="宋体" w:hint="eastAsia"/>
          <w:sz w:val="24"/>
        </w:rPr>
        <w:t>6</w:t>
      </w:r>
      <w:r w:rsidRPr="00D55EB7">
        <w:rPr>
          <w:rFonts w:ascii="宋体" w:hAnsi="宋体" w:hint="eastAsia"/>
          <w:sz w:val="24"/>
        </w:rPr>
        <w:t>月</w:t>
      </w:r>
      <w:r w:rsidR="0021314D">
        <w:rPr>
          <w:rFonts w:ascii="宋体" w:hAnsi="宋体" w:hint="eastAsia"/>
          <w:sz w:val="24"/>
        </w:rPr>
        <w:t>2</w:t>
      </w:r>
      <w:r w:rsidRPr="00D55EB7">
        <w:rPr>
          <w:rFonts w:ascii="宋体" w:hAnsi="宋体" w:hint="eastAsia"/>
          <w:sz w:val="24"/>
        </w:rPr>
        <w:t>日北京时间1</w:t>
      </w:r>
      <w:r w:rsidR="0021314D">
        <w:rPr>
          <w:rFonts w:ascii="宋体" w:hAnsi="宋体"/>
          <w:sz w:val="24"/>
        </w:rPr>
        <w:t>7</w:t>
      </w:r>
      <w:r w:rsidRPr="00D55EB7">
        <w:rPr>
          <w:rFonts w:ascii="宋体" w:hAnsi="宋体" w:hint="eastAsia"/>
          <w:sz w:val="24"/>
        </w:rPr>
        <w:t>：</w:t>
      </w:r>
      <w:r w:rsidR="0021314D">
        <w:rPr>
          <w:rFonts w:ascii="宋体" w:hAnsi="宋体"/>
          <w:sz w:val="24"/>
        </w:rPr>
        <w:t>3</w:t>
      </w:r>
      <w:r w:rsidRPr="00D55EB7">
        <w:rPr>
          <w:rFonts w:ascii="宋体" w:hAnsi="宋体" w:hint="eastAsia"/>
          <w:sz w:val="24"/>
        </w:rPr>
        <w:t>0</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（六）磋商开始时间：</w:t>
      </w:r>
      <w:r w:rsidR="00AA45C0" w:rsidRPr="00D55EB7">
        <w:rPr>
          <w:rFonts w:ascii="宋体" w:hAnsi="宋体" w:hint="eastAsia"/>
          <w:sz w:val="24"/>
        </w:rPr>
        <w:t>（最终以电话</w:t>
      </w:r>
      <w:r w:rsidR="0021314D">
        <w:rPr>
          <w:rFonts w:ascii="宋体" w:hAnsi="宋体" w:hint="eastAsia"/>
          <w:sz w:val="24"/>
        </w:rPr>
        <w:t>或</w:t>
      </w:r>
      <w:r w:rsidR="0021314D">
        <w:rPr>
          <w:rFonts w:ascii="宋体" w:hAnsi="宋体"/>
          <w:sz w:val="24"/>
        </w:rPr>
        <w:t>短信</w:t>
      </w:r>
      <w:bookmarkStart w:id="12" w:name="_GoBack"/>
      <w:bookmarkEnd w:id="12"/>
      <w:r w:rsidR="00AA45C0" w:rsidRPr="00D55EB7">
        <w:rPr>
          <w:rFonts w:ascii="宋体" w:hAnsi="宋体" w:hint="eastAsia"/>
          <w:sz w:val="24"/>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0C5C97">
      <w:pPr>
        <w:snapToGrid w:val="0"/>
        <w:spacing w:line="360" w:lineRule="auto"/>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0C5C97" w:rsidRDefault="001E0411" w:rsidP="000C5C97">
      <w:pPr>
        <w:pStyle w:val="2"/>
        <w:jc w:val="center"/>
        <w:rPr>
          <w:sz w:val="36"/>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0C5C97" w:rsidRDefault="000C5C97" w:rsidP="000C5C97">
      <w:pPr>
        <w:pStyle w:val="2"/>
        <w:ind w:firstLineChars="200" w:firstLine="420"/>
      </w:pPr>
      <w:r w:rsidRPr="000C5C97">
        <w:rPr>
          <w:rFonts w:hint="eastAsia"/>
        </w:rPr>
        <w:t>一、</w:t>
      </w:r>
      <w:r w:rsidR="001E0411" w:rsidRPr="000C5C97">
        <w:rPr>
          <w:rFonts w:hint="eastAsia"/>
        </w:rPr>
        <w:t>磋商项目名称</w:t>
      </w:r>
      <w:r w:rsidR="00D55EB7" w:rsidRPr="000C5C97">
        <w:rPr>
          <w:rFonts w:hint="eastAsia"/>
        </w:rPr>
        <w:t>:</w:t>
      </w:r>
      <w:r w:rsidRPr="000C5C97">
        <w:rPr>
          <w:rFonts w:hint="eastAsia"/>
        </w:rPr>
        <w:t>中央空调软水服务</w:t>
      </w:r>
    </w:p>
    <w:p w:rsidR="000C5C97" w:rsidRDefault="000C5C97" w:rsidP="000C5C97">
      <w:pPr>
        <w:pStyle w:val="2"/>
        <w:ind w:firstLineChars="200" w:firstLine="420"/>
      </w:pPr>
      <w:r w:rsidRPr="000C5C97">
        <w:rPr>
          <w:rFonts w:hint="eastAsia"/>
        </w:rPr>
        <w:t>二、</w:t>
      </w:r>
      <w:r w:rsidR="009918DF" w:rsidRPr="000C5C97">
        <w:rPr>
          <w:rFonts w:hint="eastAsia"/>
        </w:rPr>
        <w:t>服务年限:</w:t>
      </w:r>
      <w:r w:rsidRPr="000C5C97">
        <w:rPr>
          <w:rFonts w:hint="eastAsia"/>
        </w:rPr>
        <w:t>壹</w:t>
      </w:r>
      <w:r w:rsidR="009918DF" w:rsidRPr="000C5C97">
        <w:rPr>
          <w:rFonts w:hint="eastAsia"/>
        </w:rPr>
        <w:t>年</w:t>
      </w:r>
    </w:p>
    <w:p w:rsidR="00F42849" w:rsidRDefault="000C5C97" w:rsidP="00560B43">
      <w:pPr>
        <w:widowControl/>
        <w:ind w:firstLineChars="200" w:firstLine="420"/>
        <w:rPr>
          <w:rFonts w:ascii="宋体" w:hAnsi="宋体"/>
        </w:rPr>
      </w:pPr>
      <w:r w:rsidRPr="005955E2">
        <w:rPr>
          <w:rFonts w:ascii="宋体" w:hAnsi="宋体" w:hint="eastAsia"/>
        </w:rPr>
        <w:t>三、</w:t>
      </w:r>
      <w:r w:rsidR="009918DF" w:rsidRPr="005955E2">
        <w:rPr>
          <w:rFonts w:ascii="宋体" w:hAnsi="宋体" w:hint="eastAsia"/>
        </w:rPr>
        <w:t>项目</w:t>
      </w:r>
      <w:r w:rsidRPr="005955E2">
        <w:rPr>
          <w:rFonts w:ascii="宋体" w:hAnsi="宋体" w:hint="eastAsia"/>
        </w:rPr>
        <w:t>简介</w:t>
      </w:r>
      <w:r w:rsidR="009918DF" w:rsidRPr="005955E2">
        <w:rPr>
          <w:rFonts w:ascii="宋体" w:hAnsi="宋体" w:hint="eastAsia"/>
        </w:rPr>
        <w:t>：</w:t>
      </w:r>
      <w:r w:rsidRPr="005955E2">
        <w:rPr>
          <w:rFonts w:ascii="宋体" w:hAnsi="宋体" w:hint="eastAsia"/>
        </w:rPr>
        <w:t>对住院部、门诊部两栋楼中央空调</w:t>
      </w:r>
      <w:r w:rsidR="00FE7A30">
        <w:rPr>
          <w:rFonts w:ascii="宋体" w:hAnsi="宋体" w:hint="eastAsia"/>
        </w:rPr>
        <w:t>水</w:t>
      </w:r>
      <w:r w:rsidRPr="005955E2">
        <w:rPr>
          <w:rFonts w:ascii="宋体" w:hAnsi="宋体" w:hint="eastAsia"/>
        </w:rPr>
        <w:t>系统</w:t>
      </w:r>
      <w:r w:rsidR="00FE7A30">
        <w:rPr>
          <w:rFonts w:ascii="宋体" w:hAnsi="宋体" w:hint="eastAsia"/>
        </w:rPr>
        <w:t>进行</w:t>
      </w:r>
      <w:r w:rsidR="00E35756">
        <w:rPr>
          <w:rFonts w:ascii="宋体" w:hAnsi="宋体" w:hint="eastAsia"/>
        </w:rPr>
        <w:t>软水</w:t>
      </w:r>
      <w:r w:rsidR="00FE7A30">
        <w:rPr>
          <w:rFonts w:ascii="宋体" w:hAnsi="宋体" w:hint="eastAsia"/>
        </w:rPr>
        <w:t>管理</w:t>
      </w:r>
      <w:r w:rsidR="00E35756">
        <w:rPr>
          <w:rFonts w:ascii="宋体" w:hAnsi="宋体" w:hint="eastAsia"/>
        </w:rPr>
        <w:t>、</w:t>
      </w:r>
      <w:r w:rsidRPr="005955E2">
        <w:rPr>
          <w:rFonts w:ascii="宋体" w:hAnsi="宋体" w:hint="eastAsia"/>
        </w:rPr>
        <w:t>中央空调主机</w:t>
      </w:r>
      <w:r w:rsidR="00FE7A30">
        <w:rPr>
          <w:rFonts w:ascii="宋体" w:hAnsi="宋体" w:hint="eastAsia"/>
        </w:rPr>
        <w:t>清洗通炮、冷却塔清洗消毒、软水器维护保养</w:t>
      </w:r>
      <w:r w:rsidR="00F42849">
        <w:rPr>
          <w:rFonts w:ascii="宋体" w:hAnsi="宋体" w:hint="eastAsia"/>
        </w:rPr>
        <w:t>。</w:t>
      </w:r>
    </w:p>
    <w:p w:rsidR="00560B43" w:rsidRDefault="00560B43" w:rsidP="00560B43">
      <w:pPr>
        <w:widowControl/>
        <w:ind w:firstLineChars="200" w:firstLine="420"/>
      </w:pPr>
      <w:r>
        <w:rPr>
          <w:rFonts w:hint="eastAsia"/>
        </w:rPr>
        <w:t>采购方中央空调基本情况</w:t>
      </w:r>
    </w:p>
    <w:tbl>
      <w:tblPr>
        <w:tblStyle w:val="af3"/>
        <w:tblW w:w="0" w:type="auto"/>
        <w:tblLook w:val="04A0" w:firstRow="1" w:lastRow="0" w:firstColumn="1" w:lastColumn="0" w:noHBand="0" w:noVBand="1"/>
      </w:tblPr>
      <w:tblGrid>
        <w:gridCol w:w="959"/>
        <w:gridCol w:w="2249"/>
        <w:gridCol w:w="1605"/>
        <w:gridCol w:w="1605"/>
        <w:gridCol w:w="1605"/>
        <w:gridCol w:w="1605"/>
      </w:tblGrid>
      <w:tr w:rsidR="00560B43" w:rsidTr="00560B43">
        <w:tc>
          <w:tcPr>
            <w:tcW w:w="959" w:type="dxa"/>
            <w:vAlign w:val="center"/>
          </w:tcPr>
          <w:p w:rsidR="00560B43" w:rsidRDefault="00560B43" w:rsidP="00560B43">
            <w:pPr>
              <w:widowControl/>
              <w:tabs>
                <w:tab w:val="left" w:pos="870"/>
              </w:tabs>
              <w:jc w:val="center"/>
            </w:pPr>
            <w:r>
              <w:rPr>
                <w:rFonts w:hint="eastAsia"/>
              </w:rPr>
              <w:t>序号</w:t>
            </w:r>
          </w:p>
        </w:tc>
        <w:tc>
          <w:tcPr>
            <w:tcW w:w="2249" w:type="dxa"/>
            <w:vAlign w:val="center"/>
          </w:tcPr>
          <w:p w:rsidR="00560B43" w:rsidRDefault="00560B43" w:rsidP="00560B43">
            <w:pPr>
              <w:widowControl/>
              <w:jc w:val="center"/>
            </w:pPr>
            <w:r>
              <w:rPr>
                <w:rFonts w:hint="eastAsia"/>
              </w:rPr>
              <w:t>系统名称</w:t>
            </w:r>
          </w:p>
        </w:tc>
        <w:tc>
          <w:tcPr>
            <w:tcW w:w="1605" w:type="dxa"/>
            <w:vAlign w:val="center"/>
          </w:tcPr>
          <w:p w:rsidR="00560B43" w:rsidRDefault="00560B43" w:rsidP="00560B43">
            <w:pPr>
              <w:widowControl/>
              <w:jc w:val="center"/>
            </w:pPr>
            <w:r>
              <w:rPr>
                <w:rFonts w:hint="eastAsia"/>
              </w:rPr>
              <w:t>系统材质</w:t>
            </w:r>
          </w:p>
        </w:tc>
        <w:tc>
          <w:tcPr>
            <w:tcW w:w="1605" w:type="dxa"/>
            <w:vAlign w:val="center"/>
          </w:tcPr>
          <w:p w:rsidR="00560B43" w:rsidRDefault="00560B43" w:rsidP="00560B43">
            <w:pPr>
              <w:widowControl/>
              <w:jc w:val="center"/>
            </w:pPr>
            <w:r>
              <w:rPr>
                <w:rFonts w:hint="eastAsia"/>
              </w:rPr>
              <w:t>主机参数</w:t>
            </w:r>
          </w:p>
        </w:tc>
        <w:tc>
          <w:tcPr>
            <w:tcW w:w="1605" w:type="dxa"/>
            <w:vAlign w:val="center"/>
          </w:tcPr>
          <w:p w:rsidR="00560B43" w:rsidRDefault="00560B43" w:rsidP="00560B43">
            <w:pPr>
              <w:widowControl/>
              <w:jc w:val="center"/>
            </w:pPr>
            <w:r>
              <w:rPr>
                <w:rFonts w:hint="eastAsia"/>
              </w:rPr>
              <w:t>冷却塔（</w:t>
            </w:r>
            <w:r>
              <w:rPr>
                <w:rFonts w:hint="eastAsia"/>
              </w:rPr>
              <w:t>T</w:t>
            </w:r>
            <w:r>
              <w:rPr>
                <w:rFonts w:hint="eastAsia"/>
              </w:rPr>
              <w:t>）</w:t>
            </w:r>
          </w:p>
        </w:tc>
        <w:tc>
          <w:tcPr>
            <w:tcW w:w="1605" w:type="dxa"/>
            <w:vAlign w:val="center"/>
          </w:tcPr>
          <w:p w:rsidR="00560B43" w:rsidRDefault="00560B43" w:rsidP="00560B43">
            <w:pPr>
              <w:widowControl/>
              <w:jc w:val="center"/>
            </w:pPr>
            <w:r>
              <w:rPr>
                <w:rFonts w:hint="eastAsia"/>
              </w:rPr>
              <w:t>保有水量（</w:t>
            </w:r>
            <w:r>
              <w:rPr>
                <w:rFonts w:hint="eastAsia"/>
              </w:rPr>
              <w:t>m</w:t>
            </w:r>
            <w:r>
              <w:rPr>
                <w:rFonts w:hint="eastAsia"/>
              </w:rPr>
              <w:t>³）</w:t>
            </w:r>
          </w:p>
        </w:tc>
      </w:tr>
      <w:tr w:rsidR="00560B43" w:rsidTr="00560B43">
        <w:tc>
          <w:tcPr>
            <w:tcW w:w="959" w:type="dxa"/>
            <w:vAlign w:val="center"/>
          </w:tcPr>
          <w:p w:rsidR="00560B43" w:rsidRDefault="00560B43" w:rsidP="00560B43">
            <w:pPr>
              <w:widowControl/>
              <w:jc w:val="center"/>
            </w:pPr>
            <w:r>
              <w:rPr>
                <w:rFonts w:hint="eastAsia"/>
              </w:rPr>
              <w:t>1</w:t>
            </w:r>
          </w:p>
        </w:tc>
        <w:tc>
          <w:tcPr>
            <w:tcW w:w="2249" w:type="dxa"/>
            <w:vAlign w:val="center"/>
          </w:tcPr>
          <w:p w:rsidR="00560B43" w:rsidRDefault="00560B43" w:rsidP="00560B43">
            <w:pPr>
              <w:widowControl/>
              <w:jc w:val="center"/>
            </w:pPr>
            <w:r>
              <w:rPr>
                <w:rFonts w:hint="eastAsia"/>
              </w:rPr>
              <w:t>住院部冷却水系统</w:t>
            </w:r>
          </w:p>
        </w:tc>
        <w:tc>
          <w:tcPr>
            <w:tcW w:w="1605" w:type="dxa"/>
            <w:vAlign w:val="center"/>
          </w:tcPr>
          <w:p w:rsidR="00560B43" w:rsidRDefault="00560B43" w:rsidP="00560B43">
            <w:pPr>
              <w:widowControl/>
              <w:jc w:val="center"/>
            </w:pPr>
            <w:r>
              <w:rPr>
                <w:rFonts w:hint="eastAsia"/>
              </w:rPr>
              <w:t>碳钢</w:t>
            </w:r>
          </w:p>
        </w:tc>
        <w:tc>
          <w:tcPr>
            <w:tcW w:w="1605" w:type="dxa"/>
            <w:vAlign w:val="center"/>
          </w:tcPr>
          <w:p w:rsidR="00560B43" w:rsidRDefault="00D31C15" w:rsidP="00560B43">
            <w:pPr>
              <w:widowControl/>
              <w:jc w:val="center"/>
            </w:pPr>
            <w:r>
              <w:rPr>
                <w:rFonts w:hint="eastAsia"/>
              </w:rPr>
              <w:t>BZY150X</w:t>
            </w:r>
            <w:r w:rsidR="00D1320E">
              <w:rPr>
                <w:rFonts w:hint="eastAsia"/>
              </w:rPr>
              <w:t>B</w:t>
            </w:r>
            <w:r w:rsidR="00560B43">
              <w:rPr>
                <w:rFonts w:hint="eastAsia"/>
              </w:rPr>
              <w:t>D</w:t>
            </w:r>
          </w:p>
          <w:p w:rsidR="00560B43" w:rsidRDefault="00560B43" w:rsidP="00D1320E">
            <w:pPr>
              <w:widowControl/>
              <w:jc w:val="center"/>
            </w:pPr>
            <w:r>
              <w:rPr>
                <w:rFonts w:hint="eastAsia"/>
              </w:rPr>
              <w:t>BZY1</w:t>
            </w:r>
            <w:r w:rsidR="00D1320E">
              <w:rPr>
                <w:rFonts w:hint="eastAsia"/>
              </w:rPr>
              <w:t>5</w:t>
            </w:r>
            <w:r w:rsidR="00D31C15">
              <w:rPr>
                <w:rFonts w:hint="eastAsia"/>
              </w:rPr>
              <w:t>0X</w:t>
            </w:r>
            <w:r>
              <w:rPr>
                <w:rFonts w:hint="eastAsia"/>
              </w:rPr>
              <w:t>D</w:t>
            </w:r>
          </w:p>
        </w:tc>
        <w:tc>
          <w:tcPr>
            <w:tcW w:w="1605" w:type="dxa"/>
            <w:vAlign w:val="center"/>
          </w:tcPr>
          <w:p w:rsidR="00560B43" w:rsidRDefault="00560B43" w:rsidP="00560B43">
            <w:pPr>
              <w:widowControl/>
              <w:jc w:val="center"/>
            </w:pPr>
            <w:r>
              <w:rPr>
                <w:rFonts w:hint="eastAsia"/>
              </w:rPr>
              <w:t>1200</w:t>
            </w:r>
          </w:p>
        </w:tc>
        <w:tc>
          <w:tcPr>
            <w:tcW w:w="1605" w:type="dxa"/>
            <w:vAlign w:val="center"/>
          </w:tcPr>
          <w:p w:rsidR="00560B43" w:rsidRDefault="00560B43" w:rsidP="00560B43">
            <w:pPr>
              <w:widowControl/>
              <w:jc w:val="center"/>
            </w:pPr>
            <w:r>
              <w:rPr>
                <w:rFonts w:hint="eastAsia"/>
              </w:rPr>
              <w:t>80</w:t>
            </w:r>
          </w:p>
        </w:tc>
      </w:tr>
      <w:tr w:rsidR="00560B43" w:rsidTr="00560B43">
        <w:tc>
          <w:tcPr>
            <w:tcW w:w="959" w:type="dxa"/>
            <w:vAlign w:val="center"/>
          </w:tcPr>
          <w:p w:rsidR="00560B43" w:rsidRDefault="00560B43" w:rsidP="00560B43">
            <w:pPr>
              <w:widowControl/>
              <w:jc w:val="center"/>
            </w:pPr>
            <w:r>
              <w:rPr>
                <w:rFonts w:hint="eastAsia"/>
              </w:rPr>
              <w:t>2</w:t>
            </w:r>
          </w:p>
        </w:tc>
        <w:tc>
          <w:tcPr>
            <w:tcW w:w="2249" w:type="dxa"/>
            <w:vAlign w:val="center"/>
          </w:tcPr>
          <w:p w:rsidR="00560B43" w:rsidRDefault="00560B43" w:rsidP="00560B43">
            <w:pPr>
              <w:widowControl/>
              <w:jc w:val="center"/>
            </w:pPr>
            <w:r>
              <w:rPr>
                <w:rFonts w:hint="eastAsia"/>
              </w:rPr>
              <w:t>门诊部冷却水系统</w:t>
            </w:r>
          </w:p>
        </w:tc>
        <w:tc>
          <w:tcPr>
            <w:tcW w:w="1605" w:type="dxa"/>
            <w:vAlign w:val="center"/>
          </w:tcPr>
          <w:p w:rsidR="00560B43" w:rsidRDefault="00560B43" w:rsidP="00560B43">
            <w:pPr>
              <w:widowControl/>
              <w:jc w:val="center"/>
            </w:pPr>
            <w:r>
              <w:rPr>
                <w:rFonts w:hint="eastAsia"/>
              </w:rPr>
              <w:t>碳钢</w:t>
            </w:r>
          </w:p>
        </w:tc>
        <w:tc>
          <w:tcPr>
            <w:tcW w:w="1605" w:type="dxa"/>
            <w:vAlign w:val="center"/>
          </w:tcPr>
          <w:p w:rsidR="00560B43" w:rsidRDefault="00560B43" w:rsidP="00D31C15">
            <w:pPr>
              <w:widowControl/>
              <w:jc w:val="center"/>
            </w:pPr>
            <w:r>
              <w:rPr>
                <w:rFonts w:hint="eastAsia"/>
              </w:rPr>
              <w:t>BZY150X</w:t>
            </w:r>
            <w:r w:rsidR="00D31C15">
              <w:rPr>
                <w:rFonts w:hint="eastAsia"/>
              </w:rPr>
              <w:t>I</w:t>
            </w:r>
            <w:r>
              <w:rPr>
                <w:rFonts w:hint="eastAsia"/>
              </w:rPr>
              <w:t>D</w:t>
            </w:r>
            <w:r w:rsidR="00A52722">
              <w:rPr>
                <w:rFonts w:hint="eastAsia"/>
              </w:rPr>
              <w:t>-LN</w:t>
            </w:r>
          </w:p>
        </w:tc>
        <w:tc>
          <w:tcPr>
            <w:tcW w:w="1605" w:type="dxa"/>
            <w:vAlign w:val="center"/>
          </w:tcPr>
          <w:p w:rsidR="00560B43" w:rsidRDefault="00560B43" w:rsidP="00560B43">
            <w:pPr>
              <w:widowControl/>
              <w:jc w:val="center"/>
            </w:pPr>
            <w:r>
              <w:rPr>
                <w:rFonts w:hint="eastAsia"/>
              </w:rPr>
              <w:t>600</w:t>
            </w:r>
          </w:p>
        </w:tc>
        <w:tc>
          <w:tcPr>
            <w:tcW w:w="1605" w:type="dxa"/>
            <w:vAlign w:val="center"/>
          </w:tcPr>
          <w:p w:rsidR="00560B43" w:rsidRDefault="00560B43" w:rsidP="00560B43">
            <w:pPr>
              <w:widowControl/>
              <w:jc w:val="center"/>
            </w:pPr>
            <w:r>
              <w:rPr>
                <w:rFonts w:hint="eastAsia"/>
              </w:rPr>
              <w:t>60</w:t>
            </w:r>
          </w:p>
        </w:tc>
      </w:tr>
    </w:tbl>
    <w:p w:rsidR="00BD0BD5" w:rsidRDefault="000C5C97" w:rsidP="002D46C7">
      <w:pPr>
        <w:spacing w:line="420" w:lineRule="exact"/>
        <w:ind w:firstLineChars="200" w:firstLine="420"/>
      </w:pPr>
      <w:r w:rsidRPr="000C5C97">
        <w:rPr>
          <w:rFonts w:hint="eastAsia"/>
        </w:rPr>
        <w:t>四、基本要求：</w:t>
      </w:r>
      <w:r w:rsidRPr="000C5C97">
        <w:rPr>
          <w:rFonts w:hint="eastAsia"/>
        </w:rPr>
        <w:t>1.</w:t>
      </w:r>
      <w:r w:rsidR="006A2F12" w:rsidRPr="006A2F12">
        <w:rPr>
          <w:rFonts w:ascii="宋体" w:hAnsi="宋体" w:hint="eastAsia"/>
        </w:rPr>
        <w:t xml:space="preserve"> 按照国家、行业及原设备厂家等相关标准、规定及规范，</w:t>
      </w:r>
      <w:r w:rsidR="006A2F12">
        <w:rPr>
          <w:rFonts w:hint="eastAsia"/>
        </w:rPr>
        <w:t>制定</w:t>
      </w:r>
      <w:r w:rsidR="006A2F12" w:rsidRPr="006A2F12">
        <w:rPr>
          <w:rFonts w:ascii="宋体" w:hAnsi="宋体" w:hint="eastAsia"/>
        </w:rPr>
        <w:t>专业</w:t>
      </w:r>
      <w:r w:rsidR="006A2F12">
        <w:rPr>
          <w:rFonts w:hint="eastAsia"/>
        </w:rPr>
        <w:t>服务</w:t>
      </w:r>
      <w:r w:rsidR="006A2F12" w:rsidRPr="006A2F12">
        <w:rPr>
          <w:rFonts w:ascii="宋体" w:hAnsi="宋体" w:hint="eastAsia"/>
        </w:rPr>
        <w:t>维保方案（包含</w:t>
      </w:r>
      <w:r w:rsidR="006A2F12">
        <w:rPr>
          <w:rFonts w:hint="eastAsia"/>
        </w:rPr>
        <w:t>服务</w:t>
      </w:r>
      <w:r w:rsidR="006A2F12" w:rsidRPr="006A2F12">
        <w:rPr>
          <w:rFonts w:ascii="宋体" w:hAnsi="宋体" w:hint="eastAsia"/>
        </w:rPr>
        <w:t>保养内容及措施、进度安排、人员安排、现场管理措施、安全保证措施、组织纪律等）报采购方存档，并作为服务期内服务内容依据和考核依据。</w:t>
      </w:r>
      <w:r w:rsidR="006A2F12">
        <w:rPr>
          <w:rFonts w:hint="eastAsia"/>
        </w:rPr>
        <w:t>2.</w:t>
      </w:r>
      <w:r w:rsidRPr="000C5C97">
        <w:rPr>
          <w:rFonts w:hint="eastAsia"/>
        </w:rPr>
        <w:t>严格按照</w:t>
      </w:r>
      <w:r w:rsidR="00E35756">
        <w:rPr>
          <w:rFonts w:hint="eastAsia"/>
        </w:rPr>
        <w:t>软水器</w:t>
      </w:r>
      <w:r w:rsidRPr="000C5C97">
        <w:rPr>
          <w:rFonts w:hint="eastAsia"/>
        </w:rPr>
        <w:t>维保规范、规程和维保服务方案做好维护保养工作。</w:t>
      </w:r>
      <w:bookmarkStart w:id="16" w:name="_Toc466546912"/>
      <w:r w:rsidR="004773C8">
        <w:rPr>
          <w:rFonts w:hint="eastAsia"/>
        </w:rPr>
        <w:t>3</w:t>
      </w:r>
      <w:r>
        <w:rPr>
          <w:rFonts w:hint="eastAsia"/>
        </w:rPr>
        <w:t>.</w:t>
      </w:r>
      <w:r w:rsidRPr="000C5C97">
        <w:rPr>
          <w:rFonts w:hint="eastAsia"/>
        </w:rPr>
        <w:t>每月安排技术人员做好巡查记录及</w:t>
      </w:r>
      <w:r w:rsidR="0094578E">
        <w:rPr>
          <w:rFonts w:hint="eastAsia"/>
        </w:rPr>
        <w:t>设备</w:t>
      </w:r>
      <w:r w:rsidRPr="000C5C97">
        <w:rPr>
          <w:rFonts w:hint="eastAsia"/>
        </w:rPr>
        <w:t>维保工作。故障时随叫随到，全天候服务</w:t>
      </w:r>
      <w:r>
        <w:rPr>
          <w:rFonts w:hint="eastAsia"/>
        </w:rPr>
        <w:t>。</w:t>
      </w:r>
      <w:r w:rsidR="004773C8">
        <w:rPr>
          <w:rFonts w:hint="eastAsia"/>
        </w:rPr>
        <w:t>4</w:t>
      </w:r>
      <w:r>
        <w:rPr>
          <w:rFonts w:hint="eastAsia"/>
        </w:rPr>
        <w:t>.</w:t>
      </w:r>
      <w:r w:rsidRPr="000C5C97">
        <w:rPr>
          <w:rFonts w:hint="eastAsia"/>
        </w:rPr>
        <w:t>维护保养、检查和测试工作根据现场的实际情况，加派专业工程技术人员和技术工人进驻现场，保证按时、保质完成工作目标</w:t>
      </w:r>
      <w:r w:rsidR="00622B25">
        <w:rPr>
          <w:rFonts w:hint="eastAsia"/>
        </w:rPr>
        <w:t>。</w:t>
      </w:r>
      <w:r w:rsidR="004773C8">
        <w:rPr>
          <w:rFonts w:hint="eastAsia"/>
        </w:rPr>
        <w:t>5</w:t>
      </w:r>
      <w:r>
        <w:rPr>
          <w:rFonts w:hint="eastAsia"/>
        </w:rPr>
        <w:t>.</w:t>
      </w:r>
      <w:r w:rsidRPr="000C5C97">
        <w:rPr>
          <w:rFonts w:hint="eastAsia"/>
        </w:rPr>
        <w:t>故障维修时间：误报立即解决；一般故障</w:t>
      </w:r>
      <w:r w:rsidR="009E04CA">
        <w:rPr>
          <w:rFonts w:hint="eastAsia"/>
        </w:rPr>
        <w:t>2</w:t>
      </w:r>
      <w:r w:rsidRPr="000C5C97">
        <w:rPr>
          <w:rFonts w:hint="eastAsia"/>
        </w:rPr>
        <w:t>小时内解决；较大故障</w:t>
      </w:r>
      <w:r w:rsidRPr="000C5C97">
        <w:t>24</w:t>
      </w:r>
      <w:r w:rsidRPr="000C5C97">
        <w:rPr>
          <w:rFonts w:hint="eastAsia"/>
        </w:rPr>
        <w:t>小时内解决。</w:t>
      </w:r>
      <w:r w:rsidR="004773C8">
        <w:rPr>
          <w:rFonts w:hint="eastAsia"/>
        </w:rPr>
        <w:t>6.</w:t>
      </w:r>
      <w:r w:rsidR="00F03E3B">
        <w:rPr>
          <w:rFonts w:hint="eastAsia"/>
        </w:rPr>
        <w:t>认真做好清洗维保记录，</w:t>
      </w:r>
      <w:r w:rsidRPr="000C5C97">
        <w:rPr>
          <w:rFonts w:hint="eastAsia"/>
        </w:rPr>
        <w:t>出具年度维保报告</w:t>
      </w:r>
      <w:r w:rsidR="00F03E3B">
        <w:rPr>
          <w:rFonts w:hint="eastAsia"/>
        </w:rPr>
        <w:t>。</w:t>
      </w:r>
      <w:r w:rsidR="00F03E3B" w:rsidRPr="00F03E3B">
        <w:rPr>
          <w:rFonts w:hint="eastAsia"/>
        </w:rPr>
        <w:t>采购方不定期对维保工作情况</w:t>
      </w:r>
      <w:r w:rsidR="00F03E3B">
        <w:rPr>
          <w:rFonts w:hint="eastAsia"/>
        </w:rPr>
        <w:t>、</w:t>
      </w:r>
      <w:r w:rsidR="00F03E3B" w:rsidRPr="00F03E3B">
        <w:rPr>
          <w:rFonts w:hint="eastAsia"/>
        </w:rPr>
        <w:t>维保资料以及运行状态进行检查，发现有任何违规或资料不齐全等事项，将通知整改，多次通知无效，采购方有权对成交人进行考核扣款，所扣金额在</w:t>
      </w:r>
      <w:r w:rsidR="00304C8E">
        <w:rPr>
          <w:rFonts w:hint="eastAsia"/>
        </w:rPr>
        <w:t>服务</w:t>
      </w:r>
      <w:r w:rsidR="00F03E3B" w:rsidRPr="00F03E3B">
        <w:rPr>
          <w:rFonts w:hint="eastAsia"/>
        </w:rPr>
        <w:t>付款时予以扣除。累计超过三次（包含三次）以上，甲方有权单方面终止合同。</w:t>
      </w:r>
      <w:r w:rsidR="004773C8">
        <w:rPr>
          <w:rFonts w:hint="eastAsia"/>
        </w:rPr>
        <w:t>7.</w:t>
      </w:r>
      <w:r w:rsidR="003B77F2">
        <w:rPr>
          <w:rFonts w:hint="eastAsia"/>
        </w:rPr>
        <w:t>定期对软水装置进行检查，确保运行正常</w:t>
      </w:r>
      <w:r w:rsidR="005E4E58">
        <w:rPr>
          <w:rFonts w:hint="eastAsia"/>
        </w:rPr>
        <w:t>，每季度对软水设备装置运行、控制参数、管路、补水压力、电气系统、传感器、软水</w:t>
      </w:r>
      <w:r w:rsidR="00BE33C8">
        <w:rPr>
          <w:rFonts w:hint="eastAsia"/>
        </w:rPr>
        <w:t>系统排水阀、阻垢剂、杀菌剂液位</w:t>
      </w:r>
      <w:r w:rsidR="00FD4F49">
        <w:rPr>
          <w:rFonts w:hint="eastAsia"/>
        </w:rPr>
        <w:t>及</w:t>
      </w:r>
      <w:r w:rsidR="00BE33C8">
        <w:rPr>
          <w:rFonts w:hint="eastAsia"/>
        </w:rPr>
        <w:t>传感器、</w:t>
      </w:r>
      <w:r w:rsidR="00FD4F49">
        <w:rPr>
          <w:rFonts w:hint="eastAsia"/>
        </w:rPr>
        <w:t>阻垢泵杀菌泵</w:t>
      </w:r>
      <w:r w:rsidR="00C9042B">
        <w:rPr>
          <w:rFonts w:hint="eastAsia"/>
        </w:rPr>
        <w:t>运行</w:t>
      </w:r>
      <w:r w:rsidR="00FD4F49">
        <w:rPr>
          <w:rFonts w:hint="eastAsia"/>
        </w:rPr>
        <w:t>情况等进行检查，并完善检查记录</w:t>
      </w:r>
      <w:r w:rsidR="003B77F2">
        <w:rPr>
          <w:rFonts w:hint="eastAsia"/>
        </w:rPr>
        <w:t>。</w:t>
      </w:r>
      <w:r w:rsidR="004773C8">
        <w:rPr>
          <w:rFonts w:hint="eastAsia"/>
        </w:rPr>
        <w:t>8</w:t>
      </w:r>
      <w:r w:rsidR="003B77F2">
        <w:rPr>
          <w:rFonts w:hint="eastAsia"/>
        </w:rPr>
        <w:t>.</w:t>
      </w:r>
      <w:r w:rsidR="005E4E58">
        <w:rPr>
          <w:rFonts w:hint="eastAsia"/>
        </w:rPr>
        <w:t>每年对</w:t>
      </w:r>
      <w:r w:rsidR="005E4E58">
        <w:rPr>
          <w:rFonts w:hint="eastAsia"/>
        </w:rPr>
        <w:t>3</w:t>
      </w:r>
      <w:r w:rsidR="005E4E58">
        <w:rPr>
          <w:rFonts w:hint="eastAsia"/>
        </w:rPr>
        <w:t>台主机至少</w:t>
      </w:r>
      <w:r w:rsidR="005E4E58">
        <w:rPr>
          <w:rFonts w:hint="eastAsia"/>
        </w:rPr>
        <w:t>1</w:t>
      </w:r>
      <w:r w:rsidR="005E4E58">
        <w:rPr>
          <w:rFonts w:hint="eastAsia"/>
        </w:rPr>
        <w:t>次</w:t>
      </w:r>
      <w:r w:rsidR="00622B25">
        <w:rPr>
          <w:rFonts w:hint="eastAsia"/>
        </w:rPr>
        <w:t>全面</w:t>
      </w:r>
      <w:r w:rsidR="005E4E58">
        <w:rPr>
          <w:rFonts w:hint="eastAsia"/>
        </w:rPr>
        <w:t>清洗通炮，</w:t>
      </w:r>
      <w:r w:rsidR="003B77F2">
        <w:rPr>
          <w:rFonts w:hint="eastAsia"/>
        </w:rPr>
        <w:t>制冷季每月</w:t>
      </w:r>
      <w:r w:rsidR="006A103D">
        <w:rPr>
          <w:rFonts w:hint="eastAsia"/>
        </w:rPr>
        <w:t>对</w:t>
      </w:r>
      <w:r w:rsidR="003B77F2">
        <w:rPr>
          <w:rFonts w:hint="eastAsia"/>
        </w:rPr>
        <w:t>冷却塔盘、集污斗布水器</w:t>
      </w:r>
      <w:r w:rsidR="006A103D">
        <w:rPr>
          <w:rFonts w:hint="eastAsia"/>
        </w:rPr>
        <w:t>等进行</w:t>
      </w:r>
      <w:r w:rsidR="003B77F2">
        <w:rPr>
          <w:rFonts w:hint="eastAsia"/>
        </w:rPr>
        <w:t>清洗</w:t>
      </w:r>
      <w:r w:rsidR="00923099">
        <w:rPr>
          <w:rFonts w:hint="eastAsia"/>
        </w:rPr>
        <w:t>消毒</w:t>
      </w:r>
      <w:r w:rsidR="004773C8">
        <w:rPr>
          <w:rFonts w:hint="eastAsia"/>
        </w:rPr>
        <w:t>和对进、</w:t>
      </w:r>
      <w:r w:rsidR="006A103D">
        <w:rPr>
          <w:rFonts w:hint="eastAsia"/>
        </w:rPr>
        <w:t>出水水质进行检测</w:t>
      </w:r>
      <w:r w:rsidR="005E4E58">
        <w:rPr>
          <w:rFonts w:hint="eastAsia"/>
        </w:rPr>
        <w:t>，</w:t>
      </w:r>
      <w:r w:rsidR="006A103D">
        <w:rPr>
          <w:rFonts w:hint="eastAsia"/>
        </w:rPr>
        <w:t>出具水质监测报告</w:t>
      </w:r>
      <w:r w:rsidR="004773C8">
        <w:rPr>
          <w:rFonts w:hint="eastAsia"/>
        </w:rPr>
        <w:t>。</w:t>
      </w:r>
      <w:r w:rsidR="004773C8">
        <w:rPr>
          <w:rFonts w:hint="eastAsia"/>
        </w:rPr>
        <w:t>9</w:t>
      </w:r>
      <w:r w:rsidR="003B77F2">
        <w:rPr>
          <w:rFonts w:hint="eastAsia"/>
        </w:rPr>
        <w:t>.</w:t>
      </w:r>
      <w:r w:rsidR="003B77F2">
        <w:rPr>
          <w:rFonts w:hint="eastAsia"/>
        </w:rPr>
        <w:t>负责软水所需盐、树脂等</w:t>
      </w:r>
      <w:r w:rsidR="004773C8">
        <w:rPr>
          <w:rFonts w:hint="eastAsia"/>
        </w:rPr>
        <w:t>所有</w:t>
      </w:r>
      <w:r w:rsidR="003B77F2">
        <w:rPr>
          <w:rFonts w:hint="eastAsia"/>
        </w:rPr>
        <w:t>耗材的购买和添加</w:t>
      </w:r>
      <w:r w:rsidR="00C9042B">
        <w:rPr>
          <w:rFonts w:hint="eastAsia"/>
        </w:rPr>
        <w:t>，</w:t>
      </w:r>
      <w:r w:rsidR="004773C8">
        <w:rPr>
          <w:rFonts w:hint="eastAsia"/>
        </w:rPr>
        <w:t>软水器故障所需零部件由</w:t>
      </w:r>
      <w:r w:rsidR="00040D5C">
        <w:rPr>
          <w:rFonts w:hint="eastAsia"/>
        </w:rPr>
        <w:t>成交人</w:t>
      </w:r>
      <w:r w:rsidR="004773C8">
        <w:rPr>
          <w:rFonts w:hint="eastAsia"/>
        </w:rPr>
        <w:t>免费提供和更换</w:t>
      </w:r>
      <w:r w:rsidR="003B77F2">
        <w:rPr>
          <w:rFonts w:hint="eastAsia"/>
        </w:rPr>
        <w:t>。</w:t>
      </w:r>
      <w:bookmarkEnd w:id="16"/>
      <w:r w:rsidR="004773C8">
        <w:rPr>
          <w:rFonts w:hint="eastAsia"/>
        </w:rPr>
        <w:t>10</w:t>
      </w:r>
      <w:r w:rsidR="006C6935">
        <w:rPr>
          <w:rFonts w:hint="eastAsia"/>
        </w:rPr>
        <w:t>.</w:t>
      </w:r>
      <w:r w:rsidR="00F03E3B" w:rsidRPr="006C6935">
        <w:rPr>
          <w:rFonts w:hint="eastAsia"/>
        </w:rPr>
        <w:t>免费为采购方操作人员提供中央空调</w:t>
      </w:r>
      <w:r w:rsidR="006C6935">
        <w:rPr>
          <w:rFonts w:hint="eastAsia"/>
        </w:rPr>
        <w:t>软水服务相关技术咨询与培训，确保其能</w:t>
      </w:r>
      <w:r w:rsidR="004773C8">
        <w:rPr>
          <w:rFonts w:hint="eastAsia"/>
        </w:rPr>
        <w:t>正确</w:t>
      </w:r>
      <w:r w:rsidR="006C6935">
        <w:rPr>
          <w:rFonts w:hint="eastAsia"/>
        </w:rPr>
        <w:t>操作及使用相关设备</w:t>
      </w:r>
      <w:r w:rsidR="00F03E3B" w:rsidRPr="006C6935">
        <w:rPr>
          <w:rFonts w:hint="eastAsia"/>
        </w:rPr>
        <w:t>。</w:t>
      </w:r>
      <w:r w:rsidR="004773C8" w:rsidRPr="004773C8">
        <w:rPr>
          <w:rFonts w:hint="eastAsia"/>
        </w:rPr>
        <w:t>11.</w:t>
      </w:r>
      <w:r w:rsidR="004773C8" w:rsidRPr="004773C8">
        <w:rPr>
          <w:rFonts w:hint="eastAsia"/>
        </w:rPr>
        <w:t>每年</w:t>
      </w:r>
      <w:r w:rsidR="004773C8">
        <w:rPr>
          <w:rFonts w:hint="eastAsia"/>
        </w:rPr>
        <w:t>进行</w:t>
      </w:r>
      <w:r w:rsidR="004773C8" w:rsidRPr="004773C8">
        <w:rPr>
          <w:rFonts w:hint="eastAsia"/>
        </w:rPr>
        <w:t>冷却水换热管物理清洁、冬季防冻保养、主机及水泵前过滤器清洗、冷却塔填料清洗</w:t>
      </w:r>
      <w:r w:rsidR="00C9042B">
        <w:rPr>
          <w:rFonts w:hint="eastAsia"/>
        </w:rPr>
        <w:t>等，确保设备安全、正常运行。</w:t>
      </w:r>
      <w:r w:rsidR="00C9042B">
        <w:rPr>
          <w:rFonts w:hint="eastAsia"/>
        </w:rPr>
        <w:t>12.</w:t>
      </w:r>
      <w:r w:rsidR="00C9042B">
        <w:rPr>
          <w:rFonts w:hint="eastAsia"/>
        </w:rPr>
        <w:t>做好软水及加药设备抢修。</w:t>
      </w:r>
    </w:p>
    <w:p w:rsidR="004773C8" w:rsidRDefault="002D46C7" w:rsidP="004773C8">
      <w:pPr>
        <w:spacing w:line="420" w:lineRule="exact"/>
        <w:ind w:firstLineChars="200" w:firstLine="420"/>
      </w:pPr>
      <w:r>
        <w:rPr>
          <w:rFonts w:hint="eastAsia"/>
        </w:rPr>
        <w:t>五</w:t>
      </w:r>
      <w:r w:rsidR="004773C8">
        <w:rPr>
          <w:rFonts w:hint="eastAsia"/>
        </w:rPr>
        <w:t>、其他要求</w:t>
      </w:r>
    </w:p>
    <w:p w:rsidR="00F42849" w:rsidRPr="00F42849" w:rsidRDefault="004773C8" w:rsidP="00F42849">
      <w:pPr>
        <w:widowControl/>
        <w:ind w:firstLineChars="200" w:firstLine="420"/>
        <w:rPr>
          <w:rFonts w:ascii="宋体" w:hAnsi="宋体"/>
        </w:rPr>
      </w:pPr>
      <w:r w:rsidRPr="004773C8">
        <w:rPr>
          <w:rFonts w:hint="eastAsia"/>
        </w:rPr>
        <w:t>1.</w:t>
      </w:r>
      <w:r w:rsidR="00F42849" w:rsidRPr="005955E2">
        <w:rPr>
          <w:rFonts w:ascii="宋体" w:hAnsi="宋体" w:hint="eastAsia"/>
        </w:rPr>
        <w:t>投标单位自行现场踏勘，根据采购人项目编制服务</w:t>
      </w:r>
      <w:r w:rsidR="00F42849">
        <w:rPr>
          <w:rFonts w:ascii="宋体" w:hAnsi="宋体" w:hint="eastAsia"/>
        </w:rPr>
        <w:t>和技术</w:t>
      </w:r>
      <w:r w:rsidR="00F42849" w:rsidRPr="005955E2">
        <w:rPr>
          <w:rFonts w:ascii="宋体" w:hAnsi="宋体" w:hint="eastAsia"/>
        </w:rPr>
        <w:t>方案。</w:t>
      </w:r>
    </w:p>
    <w:p w:rsidR="004773C8" w:rsidRPr="004773C8" w:rsidRDefault="00F42849" w:rsidP="004773C8">
      <w:pPr>
        <w:spacing w:line="420" w:lineRule="exact"/>
        <w:ind w:firstLineChars="200" w:firstLine="420"/>
      </w:pPr>
      <w:r>
        <w:rPr>
          <w:rFonts w:hint="eastAsia"/>
        </w:rPr>
        <w:t>2.</w:t>
      </w:r>
      <w:r w:rsidR="004773C8" w:rsidRPr="004773C8">
        <w:rPr>
          <w:rFonts w:hint="eastAsia"/>
        </w:rPr>
        <w:t>成交人必须服从采购方的管理和各项规章制度</w:t>
      </w:r>
      <w:r w:rsidR="004A483E">
        <w:rPr>
          <w:rFonts w:hint="eastAsia"/>
        </w:rPr>
        <w:t>，使用的清洁消毒剂和清洁消毒、软水水质符合国家或行业标准或规范。</w:t>
      </w:r>
    </w:p>
    <w:p w:rsidR="004773C8" w:rsidRPr="004773C8" w:rsidRDefault="00F42849" w:rsidP="004773C8">
      <w:pPr>
        <w:spacing w:line="420" w:lineRule="exact"/>
        <w:ind w:firstLineChars="200" w:firstLine="420"/>
      </w:pPr>
      <w:r>
        <w:rPr>
          <w:rFonts w:hint="eastAsia"/>
        </w:rPr>
        <w:t>3</w:t>
      </w:r>
      <w:r w:rsidR="004773C8" w:rsidRPr="004773C8">
        <w:rPr>
          <w:rFonts w:hint="eastAsia"/>
        </w:rPr>
        <w:t>采购方有权检查成交人维保</w:t>
      </w:r>
      <w:r w:rsidR="004773C8">
        <w:rPr>
          <w:rFonts w:hint="eastAsia"/>
        </w:rPr>
        <w:t>、服务</w:t>
      </w:r>
      <w:r w:rsidR="004773C8" w:rsidRPr="004773C8">
        <w:rPr>
          <w:rFonts w:hint="eastAsia"/>
        </w:rPr>
        <w:t>工作的实施及制度的执行情况，并制定考核办法进行考核评分。</w:t>
      </w:r>
    </w:p>
    <w:p w:rsidR="004773C8" w:rsidRPr="004773C8" w:rsidRDefault="00F42849" w:rsidP="004773C8">
      <w:pPr>
        <w:spacing w:line="420" w:lineRule="exact"/>
        <w:ind w:firstLineChars="200" w:firstLine="420"/>
      </w:pPr>
      <w:r>
        <w:rPr>
          <w:rFonts w:hint="eastAsia"/>
        </w:rPr>
        <w:t>4</w:t>
      </w:r>
      <w:r w:rsidR="004773C8" w:rsidRPr="004773C8">
        <w:rPr>
          <w:rFonts w:hint="eastAsia"/>
        </w:rPr>
        <w:t>.</w:t>
      </w:r>
      <w:r w:rsidR="004773C8" w:rsidRPr="004773C8">
        <w:rPr>
          <w:rFonts w:hint="eastAsia"/>
        </w:rPr>
        <w:t>因成交人处理不当造成的损失由成交人全权负责。</w:t>
      </w:r>
    </w:p>
    <w:p w:rsidR="004773C8" w:rsidRDefault="00F42849" w:rsidP="006203AD">
      <w:pPr>
        <w:spacing w:line="420" w:lineRule="exact"/>
        <w:ind w:firstLineChars="200" w:firstLine="420"/>
      </w:pPr>
      <w:r>
        <w:rPr>
          <w:rFonts w:hint="eastAsia"/>
        </w:rPr>
        <w:t>5</w:t>
      </w:r>
      <w:r w:rsidR="004773C8" w:rsidRPr="004773C8">
        <w:rPr>
          <w:rFonts w:hint="eastAsia"/>
        </w:rPr>
        <w:t>.</w:t>
      </w:r>
      <w:r w:rsidR="00040D5C" w:rsidRPr="004773C8">
        <w:rPr>
          <w:rFonts w:hint="eastAsia"/>
        </w:rPr>
        <w:t>采购人或相关监管部门在日常检查或专项检查中，发现故障需更换设施设备及相关零部件时，成交人应及时更换。若成交人拒不更换，采购人有权在</w:t>
      </w:r>
      <w:r w:rsidR="00040D5C">
        <w:rPr>
          <w:rFonts w:hint="eastAsia"/>
        </w:rPr>
        <w:t>服务</w:t>
      </w:r>
      <w:r w:rsidR="00040D5C" w:rsidRPr="004773C8">
        <w:rPr>
          <w:rFonts w:hint="eastAsia"/>
        </w:rPr>
        <w:t>合同费用中扣除更换故障设施设备及相关零部件所需费用。如成交人无法落实故障设备</w:t>
      </w:r>
      <w:r w:rsidR="00040D5C">
        <w:rPr>
          <w:rFonts w:hint="eastAsia"/>
        </w:rPr>
        <w:t>及时</w:t>
      </w:r>
      <w:r w:rsidR="00560B43">
        <w:rPr>
          <w:rFonts w:hint="eastAsia"/>
        </w:rPr>
        <w:t>修复，使设备处于安全隐患状态，由此产生的责任由成交</w:t>
      </w:r>
      <w:r w:rsidR="00560B43">
        <w:rPr>
          <w:rFonts w:hint="eastAsia"/>
        </w:rPr>
        <w:lastRenderedPageBreak/>
        <w:t>人承担。</w:t>
      </w:r>
    </w:p>
    <w:p w:rsidR="000C5C97" w:rsidRPr="000C5C97" w:rsidRDefault="000C5C97" w:rsidP="006A103D">
      <w:pPr>
        <w:spacing w:line="360" w:lineRule="auto"/>
        <w:rPr>
          <w:rFonts w:ascii="宋体" w:hAnsi="宋体"/>
          <w:sz w:val="24"/>
        </w:rPr>
        <w:sectPr w:rsidR="000C5C97" w:rsidRPr="000C5C97">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6203AD">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w:t>
      </w:r>
      <w:r w:rsidR="00040D5C">
        <w:rPr>
          <w:rFonts w:ascii="宋体" w:hAnsi="宋体" w:hint="eastAsia"/>
          <w:sz w:val="24"/>
          <w:szCs w:val="24"/>
        </w:rPr>
        <w:t>服务期</w:t>
      </w:r>
      <w:r w:rsidRPr="009318B0">
        <w:rPr>
          <w:rFonts w:ascii="宋体" w:hAnsi="宋体" w:hint="eastAsia"/>
          <w:sz w:val="24"/>
          <w:szCs w:val="24"/>
        </w:rPr>
        <w:t>、地点及验收方式</w:t>
      </w:r>
      <w:bookmarkEnd w:id="19"/>
      <w:bookmarkEnd w:id="20"/>
    </w:p>
    <w:p w:rsidR="001E0411" w:rsidRDefault="001E0411" w:rsidP="00844639">
      <w:pPr>
        <w:pStyle w:val="21"/>
        <w:spacing w:line="400" w:lineRule="exact"/>
        <w:rPr>
          <w:rFonts w:ascii="宋体" w:hAnsi="宋体"/>
          <w:sz w:val="24"/>
        </w:rPr>
      </w:pPr>
      <w:r w:rsidRPr="009318B0">
        <w:rPr>
          <w:rFonts w:ascii="宋体" w:hAnsi="宋体" w:hint="eastAsia"/>
          <w:sz w:val="24"/>
        </w:rPr>
        <w:t>（一）</w:t>
      </w:r>
      <w:r w:rsidR="00040D5C">
        <w:rPr>
          <w:rFonts w:ascii="宋体" w:hAnsi="宋体" w:hint="eastAsia"/>
          <w:sz w:val="24"/>
        </w:rPr>
        <w:t>服务期限</w:t>
      </w:r>
    </w:p>
    <w:p w:rsidR="00844639" w:rsidRPr="009318B0" w:rsidRDefault="00040D5C" w:rsidP="00844639">
      <w:pPr>
        <w:pStyle w:val="21"/>
        <w:spacing w:line="400" w:lineRule="exact"/>
        <w:rPr>
          <w:rFonts w:ascii="宋体" w:hAnsi="宋体"/>
          <w:sz w:val="24"/>
        </w:rPr>
      </w:pPr>
      <w:r>
        <w:rPr>
          <w:rFonts w:ascii="宋体" w:hAnsi="宋体" w:hint="eastAsia"/>
          <w:sz w:val="24"/>
        </w:rPr>
        <w:t>壹年</w:t>
      </w:r>
    </w:p>
    <w:p w:rsidR="001E0411" w:rsidRPr="009318B0" w:rsidRDefault="00040D5C" w:rsidP="001E0411">
      <w:pPr>
        <w:spacing w:line="400" w:lineRule="exact"/>
        <w:ind w:firstLineChars="200" w:firstLine="480"/>
        <w:rPr>
          <w:rFonts w:ascii="宋体" w:hAnsi="宋体"/>
          <w:sz w:val="24"/>
        </w:rPr>
      </w:pPr>
      <w:r>
        <w:rPr>
          <w:rFonts w:ascii="宋体" w:hAnsi="宋体" w:hint="eastAsia"/>
          <w:sz w:val="24"/>
        </w:rPr>
        <w:t>（二）服务</w:t>
      </w:r>
      <w:r w:rsidR="001E0411" w:rsidRPr="009318B0">
        <w:rPr>
          <w:rFonts w:ascii="宋体" w:hAnsi="宋体" w:hint="eastAsia"/>
          <w:sz w:val="24"/>
        </w:rPr>
        <w:t>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040D5C">
        <w:rPr>
          <w:rFonts w:ascii="宋体" w:hAnsi="宋体" w:hint="eastAsia"/>
          <w:sz w:val="24"/>
        </w:rPr>
        <w:t>重庆市职业病防治院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040D5C" w:rsidRPr="00667499" w:rsidRDefault="00040D5C" w:rsidP="00040D5C">
      <w:pPr>
        <w:spacing w:line="400" w:lineRule="exact"/>
        <w:ind w:firstLineChars="200" w:firstLine="480"/>
        <w:rPr>
          <w:rFonts w:asciiTheme="minorEastAsia" w:eastAsiaTheme="minorEastAsia" w:hAnsiTheme="minorEastAsia"/>
          <w:sz w:val="24"/>
        </w:rPr>
      </w:pPr>
      <w:bookmarkStart w:id="21" w:name="_Toc344475121"/>
      <w:bookmarkStart w:id="22" w:name="_Toc417390489"/>
      <w:r w:rsidRPr="00667499">
        <w:rPr>
          <w:rFonts w:asciiTheme="minorEastAsia" w:eastAsiaTheme="minorEastAsia" w:hAnsiTheme="minorEastAsia" w:hint="eastAsia"/>
          <w:sz w:val="24"/>
        </w:rPr>
        <w:t>1</w:t>
      </w:r>
      <w:r>
        <w:rPr>
          <w:rFonts w:asciiTheme="minorEastAsia" w:eastAsiaTheme="minorEastAsia" w:hAnsiTheme="minorEastAsia" w:hint="eastAsia"/>
          <w:sz w:val="24"/>
        </w:rPr>
        <w:t>.</w:t>
      </w:r>
      <w:r w:rsidRPr="00667499">
        <w:rPr>
          <w:rFonts w:asciiTheme="minorEastAsia" w:eastAsiaTheme="minorEastAsia" w:hAnsiTheme="minorEastAsia" w:hint="eastAsia"/>
          <w:sz w:val="24"/>
        </w:rPr>
        <w:t>由</w:t>
      </w:r>
      <w:r w:rsidR="00CE79DC">
        <w:rPr>
          <w:rFonts w:asciiTheme="minorEastAsia" w:eastAsiaTheme="minorEastAsia" w:hAnsiTheme="minorEastAsia" w:hint="eastAsia"/>
          <w:sz w:val="24"/>
        </w:rPr>
        <w:t>采购人</w:t>
      </w:r>
      <w:r w:rsidRPr="00667499">
        <w:rPr>
          <w:rFonts w:asciiTheme="minorEastAsia" w:eastAsiaTheme="minorEastAsia" w:hAnsiTheme="minorEastAsia" w:hint="eastAsia"/>
          <w:sz w:val="24"/>
        </w:rPr>
        <w:t>自行验收。</w:t>
      </w:r>
    </w:p>
    <w:p w:rsidR="00040D5C" w:rsidRPr="00667499" w:rsidRDefault="00040D5C" w:rsidP="00040D5C">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w:t>
      </w:r>
      <w:r>
        <w:rPr>
          <w:rFonts w:asciiTheme="minorEastAsia" w:eastAsiaTheme="minorEastAsia" w:hAnsiTheme="minorEastAsia" w:hint="eastAsia"/>
          <w:sz w:val="24"/>
        </w:rPr>
        <w:t>采购方</w:t>
      </w:r>
      <w:r w:rsidRPr="00667499">
        <w:rPr>
          <w:rFonts w:asciiTheme="minorEastAsia" w:eastAsiaTheme="minorEastAsia" w:hAnsiTheme="minorEastAsia" w:hint="eastAsia"/>
          <w:sz w:val="24"/>
        </w:rPr>
        <w:t>的考核，考核结果作为对</w:t>
      </w:r>
      <w:r>
        <w:rPr>
          <w:rFonts w:asciiTheme="minorEastAsia" w:eastAsiaTheme="minorEastAsia" w:hAnsiTheme="minorEastAsia" w:hint="eastAsia"/>
          <w:sz w:val="24"/>
        </w:rPr>
        <w:t>中标人</w:t>
      </w:r>
      <w:r w:rsidRPr="00667499">
        <w:rPr>
          <w:rFonts w:asciiTheme="minorEastAsia" w:eastAsiaTheme="minorEastAsia" w:hAnsiTheme="minorEastAsia" w:hint="eastAsia"/>
          <w:sz w:val="24"/>
        </w:rPr>
        <w:t>日常工作的跟踪评估依据，与支付服务费挂钩。</w:t>
      </w:r>
    </w:p>
    <w:p w:rsidR="00040D5C" w:rsidRPr="00667499" w:rsidRDefault="00040D5C" w:rsidP="00040D5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214C79">
        <w:rPr>
          <w:rFonts w:asciiTheme="minorEastAsia" w:eastAsiaTheme="minorEastAsia" w:hAnsiTheme="minorEastAsia" w:hint="eastAsia"/>
          <w:sz w:val="24"/>
        </w:rPr>
        <w:t>中标</w:t>
      </w:r>
      <w:r w:rsidRPr="00667499">
        <w:rPr>
          <w:rFonts w:asciiTheme="minorEastAsia" w:eastAsiaTheme="minorEastAsia" w:hAnsiTheme="minorEastAsia" w:hint="eastAsia"/>
          <w:sz w:val="24"/>
        </w:rPr>
        <w:t>人提供的服务未达到竞争性磋商文件规定要求，且对采购人造成损失的，由</w:t>
      </w:r>
      <w:r w:rsidR="00214C79">
        <w:rPr>
          <w:rFonts w:asciiTheme="minorEastAsia" w:eastAsiaTheme="minorEastAsia" w:hAnsiTheme="minorEastAsia" w:hint="eastAsia"/>
          <w:sz w:val="24"/>
        </w:rPr>
        <w:t>中标</w:t>
      </w:r>
      <w:r w:rsidRPr="00667499">
        <w:rPr>
          <w:rFonts w:asciiTheme="minorEastAsia" w:eastAsiaTheme="minorEastAsia" w:hAnsiTheme="minorEastAsia" w:hint="eastAsia"/>
          <w:sz w:val="24"/>
        </w:rPr>
        <w:t>人承担一切责任，并赔偿所造成的损失。</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3" w:name="_Toc466546914"/>
      <w:bookmarkStart w:id="24" w:name="_Toc344475122"/>
      <w:bookmarkStart w:id="25" w:name="_Toc417390490"/>
      <w:bookmarkEnd w:id="21"/>
      <w:bookmarkEnd w:id="22"/>
      <w:r w:rsidRPr="00667499">
        <w:rPr>
          <w:rFonts w:asciiTheme="minorEastAsia" w:eastAsiaTheme="minorEastAsia" w:hAnsiTheme="minorEastAsia" w:hint="eastAsia"/>
          <w:sz w:val="24"/>
          <w:szCs w:val="24"/>
        </w:rPr>
        <w:t>二、报价要求</w:t>
      </w:r>
      <w:bookmarkEnd w:id="23"/>
    </w:p>
    <w:p w:rsidR="00040D5C" w:rsidRDefault="00040D5C" w:rsidP="00040D5C">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w:t>
      </w:r>
      <w:r>
        <w:rPr>
          <w:rFonts w:asciiTheme="minorEastAsia" w:eastAsiaTheme="minorEastAsia" w:hAnsiTheme="minorEastAsia" w:hint="eastAsia"/>
          <w:sz w:val="24"/>
        </w:rPr>
        <w:t>耗材费、运输费、装卸费</w:t>
      </w:r>
      <w:r w:rsidRPr="00667499">
        <w:rPr>
          <w:rFonts w:asciiTheme="minorEastAsia" w:eastAsiaTheme="minorEastAsia" w:hAnsiTheme="minorEastAsia" w:hint="eastAsia"/>
          <w:sz w:val="24"/>
        </w:rPr>
        <w:t>各种应纳的税费等。因成交竞标人自身原因造成漏报、少报皆由其自行承担责任，采购人不再补偿。</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6" w:name="_Toc466546915"/>
      <w:r w:rsidRPr="00667499">
        <w:rPr>
          <w:rFonts w:asciiTheme="minorEastAsia" w:eastAsiaTheme="minorEastAsia" w:hAnsiTheme="minorEastAsia" w:hint="eastAsia"/>
          <w:sz w:val="24"/>
          <w:szCs w:val="24"/>
        </w:rPr>
        <w:t>三、</w:t>
      </w:r>
      <w:bookmarkStart w:id="27" w:name="_Toc398650620"/>
      <w:r w:rsidRPr="00667499">
        <w:rPr>
          <w:rFonts w:asciiTheme="minorEastAsia" w:eastAsiaTheme="minorEastAsia" w:hAnsiTheme="minorEastAsia" w:hint="eastAsia"/>
          <w:sz w:val="24"/>
          <w:szCs w:val="24"/>
        </w:rPr>
        <w:t>质量保证及售后服务</w:t>
      </w:r>
      <w:bookmarkEnd w:id="26"/>
      <w:bookmarkEnd w:id="27"/>
    </w:p>
    <w:p w:rsidR="00040D5C" w:rsidRPr="00040D5C" w:rsidRDefault="00040D5C" w:rsidP="00040D5C">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1E0411" w:rsidRPr="009318B0" w:rsidRDefault="00040D5C" w:rsidP="001E0411">
      <w:pPr>
        <w:pStyle w:val="3"/>
        <w:spacing w:before="0" w:after="0" w:line="400" w:lineRule="exact"/>
        <w:rPr>
          <w:rFonts w:ascii="宋体" w:hAnsi="宋体"/>
          <w:sz w:val="24"/>
          <w:szCs w:val="24"/>
        </w:rPr>
      </w:pPr>
      <w:r>
        <w:rPr>
          <w:rFonts w:ascii="宋体" w:hAnsi="宋体" w:hint="eastAsia"/>
          <w:sz w:val="24"/>
          <w:szCs w:val="24"/>
        </w:rPr>
        <w:t>四</w:t>
      </w:r>
      <w:r w:rsidR="001E0411" w:rsidRPr="009318B0">
        <w:rPr>
          <w:rFonts w:ascii="宋体" w:hAnsi="宋体" w:hint="eastAsia"/>
          <w:sz w:val="24"/>
          <w:szCs w:val="24"/>
        </w:rPr>
        <w:t>、付款方式</w:t>
      </w:r>
      <w:bookmarkEnd w:id="24"/>
      <w:bookmarkEnd w:id="25"/>
    </w:p>
    <w:p w:rsidR="001E0411" w:rsidRPr="009318B0" w:rsidRDefault="001E0411" w:rsidP="00844639">
      <w:pPr>
        <w:snapToGrid w:val="0"/>
        <w:spacing w:line="400" w:lineRule="exact"/>
        <w:ind w:firstLineChars="200" w:firstLine="480"/>
        <w:outlineLvl w:val="0"/>
        <w:rPr>
          <w:rFonts w:ascii="宋体" w:hAnsi="宋体"/>
          <w:sz w:val="24"/>
        </w:rPr>
      </w:pPr>
      <w:r w:rsidRPr="009318B0">
        <w:rPr>
          <w:rFonts w:ascii="宋体" w:hAnsi="宋体" w:hint="eastAsia"/>
          <w:sz w:val="24"/>
        </w:rPr>
        <w:t>（</w:t>
      </w:r>
      <w:r w:rsidR="00844639">
        <w:rPr>
          <w:rFonts w:ascii="宋体" w:hAnsi="宋体" w:hint="eastAsia"/>
          <w:sz w:val="24"/>
        </w:rPr>
        <w:t>一）</w:t>
      </w:r>
      <w:r w:rsidRPr="009318B0">
        <w:rPr>
          <w:rFonts w:ascii="宋体" w:hAnsi="宋体" w:hint="eastAsia"/>
          <w:sz w:val="24"/>
        </w:rPr>
        <w:t>由采购人付款的情况</w:t>
      </w:r>
    </w:p>
    <w:p w:rsidR="001E0411" w:rsidRPr="004A483E" w:rsidRDefault="00162522" w:rsidP="001E0411">
      <w:pPr>
        <w:snapToGrid w:val="0"/>
        <w:spacing w:line="400" w:lineRule="exact"/>
        <w:ind w:firstLineChars="200" w:firstLine="480"/>
        <w:outlineLvl w:val="0"/>
        <w:rPr>
          <w:rFonts w:ascii="宋体" w:hAnsi="宋体"/>
          <w:sz w:val="24"/>
        </w:rPr>
      </w:pPr>
      <w:r w:rsidRPr="004A483E">
        <w:rPr>
          <w:rFonts w:ascii="宋体" w:hAnsi="宋体" w:hint="eastAsia"/>
          <w:sz w:val="24"/>
        </w:rPr>
        <w:t>双方协商</w:t>
      </w:r>
    </w:p>
    <w:p w:rsidR="001E0411" w:rsidRPr="009318B0" w:rsidRDefault="001E0411" w:rsidP="001E0411">
      <w:pPr>
        <w:pStyle w:val="3"/>
        <w:spacing w:before="0" w:after="0" w:line="400" w:lineRule="exact"/>
        <w:rPr>
          <w:rFonts w:ascii="宋体" w:hAnsi="宋体"/>
          <w:sz w:val="24"/>
          <w:szCs w:val="24"/>
        </w:rPr>
      </w:pPr>
      <w:bookmarkStart w:id="28" w:name="_Toc344475123"/>
      <w:bookmarkStart w:id="29" w:name="_Toc417390491"/>
      <w:r w:rsidRPr="009318B0">
        <w:rPr>
          <w:rFonts w:ascii="宋体" w:hAnsi="宋体" w:hint="eastAsia"/>
          <w:sz w:val="24"/>
          <w:szCs w:val="24"/>
        </w:rPr>
        <w:t>四、知识产权</w:t>
      </w:r>
      <w:bookmarkEnd w:id="28"/>
      <w:bookmarkEnd w:id="29"/>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30" w:name="_Toc344475124"/>
      <w:bookmarkStart w:id="31" w:name="_Toc417390492"/>
      <w:r w:rsidRPr="009318B0">
        <w:rPr>
          <w:rFonts w:ascii="宋体" w:hAnsi="宋体" w:hint="eastAsia"/>
          <w:sz w:val="24"/>
          <w:szCs w:val="24"/>
        </w:rPr>
        <w:t>五、培训</w:t>
      </w:r>
      <w:bookmarkEnd w:id="30"/>
      <w:bookmarkEnd w:id="31"/>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32" w:name="_Toc417390493"/>
      <w:r w:rsidRPr="009318B0">
        <w:rPr>
          <w:rFonts w:ascii="宋体" w:hAnsi="宋体" w:hint="eastAsia"/>
          <w:sz w:val="24"/>
          <w:szCs w:val="24"/>
        </w:rPr>
        <w:t>六、</w:t>
      </w:r>
      <w:bookmarkStart w:id="33" w:name="_Toc344475125"/>
      <w:r w:rsidRPr="009318B0">
        <w:rPr>
          <w:rFonts w:ascii="宋体" w:hAnsi="宋体" w:hint="eastAsia"/>
          <w:sz w:val="24"/>
          <w:szCs w:val="24"/>
        </w:rPr>
        <w:t>其他</w:t>
      </w:r>
      <w:bookmarkEnd w:id="32"/>
    </w:p>
    <w:bookmarkEnd w:id="33"/>
    <w:p w:rsidR="00A000B5" w:rsidRDefault="001E0411" w:rsidP="00A000B5">
      <w:pPr>
        <w:snapToGrid w:val="0"/>
        <w:spacing w:line="400" w:lineRule="exact"/>
        <w:ind w:firstLineChars="200" w:firstLine="48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A000B5" w:rsidRDefault="001E0411" w:rsidP="00A000B5">
      <w:pPr>
        <w:snapToGrid w:val="0"/>
        <w:spacing w:line="400" w:lineRule="exact"/>
        <w:ind w:firstLineChars="200" w:firstLine="480"/>
        <w:rPr>
          <w:rFonts w:ascii="宋体" w:hAnsi="宋体"/>
          <w:sz w:val="24"/>
        </w:rPr>
      </w:pPr>
      <w:r w:rsidRPr="009318B0">
        <w:rPr>
          <w:rFonts w:ascii="宋体" w:hAnsi="宋体" w:hint="eastAsia"/>
          <w:sz w:val="24"/>
        </w:rPr>
        <w:t>（二）</w:t>
      </w:r>
      <w:r w:rsidR="00A000B5" w:rsidRPr="00667499">
        <w:rPr>
          <w:rFonts w:asciiTheme="minorEastAsia" w:eastAsiaTheme="minorEastAsia" w:hAnsiTheme="minorEastAsia" w:hint="eastAsia"/>
          <w:sz w:val="24"/>
        </w:rPr>
        <w:t>现场踏勘由竞标人自行查勘，根据现场实际情况考虑报价。竞标人必需踏堪现场</w:t>
      </w:r>
      <w:r w:rsidR="00A000B5">
        <w:rPr>
          <w:rFonts w:asciiTheme="minorEastAsia" w:eastAsiaTheme="minorEastAsia" w:hAnsiTheme="minorEastAsia" w:hint="eastAsia"/>
          <w:sz w:val="24"/>
        </w:rPr>
        <w:t>充分了解采购人中央空调目前运行情况，</w:t>
      </w:r>
      <w:r w:rsidR="00A000B5" w:rsidRPr="00667499">
        <w:rPr>
          <w:rFonts w:asciiTheme="minorEastAsia" w:eastAsiaTheme="minorEastAsia" w:hAnsiTheme="minorEastAsia" w:hint="eastAsia"/>
          <w:sz w:val="24"/>
        </w:rPr>
        <w:t>不踏堪现场者不能参与投标（踏勘与</w:t>
      </w:r>
      <w:r w:rsidR="00CE79DC">
        <w:rPr>
          <w:rFonts w:asciiTheme="minorEastAsia" w:eastAsiaTheme="minorEastAsia" w:hAnsiTheme="minorEastAsia" w:hint="eastAsia"/>
          <w:sz w:val="24"/>
        </w:rPr>
        <w:t>采购人</w:t>
      </w:r>
      <w:r w:rsidR="00A000B5" w:rsidRPr="00667499">
        <w:rPr>
          <w:rFonts w:asciiTheme="minorEastAsia" w:eastAsiaTheme="minorEastAsia" w:hAnsiTheme="minorEastAsia" w:hint="eastAsia"/>
          <w:sz w:val="24"/>
        </w:rPr>
        <w:t>联系，必须提供介绍信及身份证）。</w:t>
      </w:r>
    </w:p>
    <w:p w:rsidR="00A000B5" w:rsidRDefault="00040D5C" w:rsidP="00A000B5">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（三）</w:t>
      </w:r>
      <w:r w:rsidR="00A000B5" w:rsidRPr="00667499">
        <w:rPr>
          <w:rFonts w:asciiTheme="minorEastAsia" w:eastAsiaTheme="minorEastAsia" w:hAnsiTheme="minorEastAsia" w:hint="eastAsia"/>
          <w:sz w:val="24"/>
        </w:rPr>
        <w:t>必需参与采购方重要活动或重要会议保障；采购方重要活动或重要会议不能参</w:t>
      </w:r>
      <w:r w:rsidR="00A000B5" w:rsidRPr="00667499">
        <w:rPr>
          <w:rFonts w:asciiTheme="minorEastAsia" w:eastAsiaTheme="minorEastAsia" w:hAnsiTheme="minorEastAsia" w:hint="eastAsia"/>
          <w:sz w:val="24"/>
        </w:rPr>
        <w:lastRenderedPageBreak/>
        <w:t>与或不能保障服务的，如未承诺按无效竞标处理。</w:t>
      </w:r>
    </w:p>
    <w:p w:rsidR="00A000B5" w:rsidRDefault="00A000B5" w:rsidP="00A000B5">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（四）</w:t>
      </w:r>
      <w:r w:rsidR="00040D5C" w:rsidRPr="00667499">
        <w:rPr>
          <w:rFonts w:asciiTheme="minorEastAsia" w:eastAsiaTheme="minorEastAsia" w:hAnsiTheme="minorEastAsia" w:hint="eastAsia"/>
          <w:sz w:val="24"/>
        </w:rPr>
        <w:t>加强服务期间安全管理，发生的安全事故由成交人自行负责。</w:t>
      </w:r>
    </w:p>
    <w:p w:rsidR="00A000B5" w:rsidRDefault="00A000B5" w:rsidP="00A000B5">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（五）</w:t>
      </w:r>
      <w:r w:rsidR="00040D5C" w:rsidRPr="00667499">
        <w:rPr>
          <w:rFonts w:asciiTheme="minorEastAsia" w:eastAsiaTheme="minorEastAsia" w:hAnsiTheme="minorEastAsia" w:hint="eastAsia"/>
          <w:sz w:val="24"/>
        </w:rPr>
        <w:t>成交单位应做好安全文明施工、做好服务期间的清扫保洁工作。</w:t>
      </w:r>
    </w:p>
    <w:p w:rsidR="00A000B5" w:rsidRDefault="00A000B5" w:rsidP="00A000B5">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（六）</w:t>
      </w:r>
      <w:r w:rsidR="00040D5C" w:rsidRPr="00667499">
        <w:rPr>
          <w:rFonts w:asciiTheme="minorEastAsia" w:eastAsiaTheme="minorEastAsia" w:hAnsiTheme="minorEastAsia" w:hint="eastAsia"/>
          <w:sz w:val="24"/>
        </w:rPr>
        <w:t>成交单位在服务过程中应加强附属建筑物及设施设备保护，如因成交人造成损坏的，由成交单位承担由此造成的一切责任。</w:t>
      </w:r>
    </w:p>
    <w:p w:rsidR="001E0411" w:rsidRPr="00A000B5" w:rsidRDefault="00A000B5" w:rsidP="00A000B5">
      <w:pPr>
        <w:snapToGrid w:val="0"/>
        <w:spacing w:line="400" w:lineRule="exact"/>
        <w:ind w:firstLineChars="200" w:firstLine="480"/>
        <w:rPr>
          <w:rFonts w:ascii="宋体" w:hAnsi="宋体"/>
          <w:sz w:val="24"/>
        </w:rPr>
      </w:pPr>
      <w:r>
        <w:rPr>
          <w:rFonts w:hint="eastAsia"/>
          <w:sz w:val="24"/>
        </w:rPr>
        <w:t>（七）</w:t>
      </w:r>
      <w:r w:rsidRPr="009318B0">
        <w:rPr>
          <w:rFonts w:ascii="宋体" w:hAnsi="宋体" w:hint="eastAsia"/>
          <w:sz w:val="24"/>
        </w:rPr>
        <w:t>其他未尽事宜由供需双方在采购合同中详细约定。</w:t>
      </w: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5"/>
          <w:footerReference w:type="default" r:id="rId16"/>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4" w:name="_Toc417390487"/>
      <w:r w:rsidRPr="00192ECD">
        <w:rPr>
          <w:rFonts w:hint="eastAsia"/>
          <w:sz w:val="36"/>
          <w:szCs w:val="30"/>
        </w:rPr>
        <w:lastRenderedPageBreak/>
        <w:t xml:space="preserve">第四篇  </w:t>
      </w:r>
      <w:bookmarkStart w:id="35" w:name="_Toc11641055"/>
      <w:bookmarkStart w:id="36" w:name="_Toc12789059"/>
      <w:bookmarkEnd w:id="18"/>
      <w:bookmarkEnd w:id="34"/>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7" w:name="_Toc342913389"/>
      <w:bookmarkStart w:id="38" w:name="_Toc417390475"/>
      <w:r w:rsidRPr="009318B0">
        <w:rPr>
          <w:rFonts w:ascii="宋体" w:hAnsi="宋体" w:hint="eastAsia"/>
          <w:sz w:val="24"/>
          <w:szCs w:val="24"/>
        </w:rPr>
        <w:t>一、</w:t>
      </w:r>
      <w:bookmarkEnd w:id="37"/>
      <w:bookmarkEnd w:id="38"/>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9" w:name="_Toc102227320"/>
      <w:bookmarkStart w:id="40" w:name="_Toc342913394"/>
      <w:bookmarkStart w:id="41" w:name="_Toc417390480"/>
      <w:r w:rsidRPr="009318B0">
        <w:rPr>
          <w:rFonts w:ascii="宋体" w:hAnsi="宋体" w:hint="eastAsia"/>
          <w:sz w:val="24"/>
        </w:rPr>
        <w:t>二、成交</w:t>
      </w:r>
      <w:bookmarkEnd w:id="39"/>
      <w:r w:rsidRPr="009318B0">
        <w:rPr>
          <w:rFonts w:ascii="宋体" w:hAnsi="宋体" w:hint="eastAsia"/>
          <w:sz w:val="24"/>
        </w:rPr>
        <w:t>原则</w:t>
      </w:r>
      <w:bookmarkEnd w:id="40"/>
      <w:bookmarkEnd w:id="41"/>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6A103D" w:rsidP="006A103D">
      <w:pPr>
        <w:snapToGrid w:val="0"/>
        <w:spacing w:line="380" w:lineRule="exact"/>
        <w:rPr>
          <w:rFonts w:ascii="宋体" w:hAnsi="宋体"/>
          <w:sz w:val="24"/>
        </w:rPr>
      </w:pPr>
      <w:bookmarkStart w:id="42" w:name="_Toc102227322"/>
      <w:bookmarkStart w:id="43" w:name="_Toc342913396"/>
      <w:bookmarkStart w:id="44" w:name="_Toc417390483"/>
      <w:r>
        <w:rPr>
          <w:rFonts w:ascii="宋体" w:hAnsi="宋体" w:hint="eastAsia"/>
          <w:sz w:val="24"/>
        </w:rPr>
        <w:t>三</w:t>
      </w:r>
      <w:r w:rsidR="001E0411" w:rsidRPr="009318B0">
        <w:rPr>
          <w:rFonts w:ascii="宋体" w:hAnsi="宋体" w:hint="eastAsia"/>
          <w:sz w:val="24"/>
        </w:rPr>
        <w:t>、签订</w:t>
      </w:r>
      <w:bookmarkEnd w:id="42"/>
      <w:r w:rsidR="001E0411" w:rsidRPr="009318B0">
        <w:rPr>
          <w:rFonts w:ascii="宋体" w:hAnsi="宋体" w:hint="eastAsia"/>
          <w:sz w:val="24"/>
        </w:rPr>
        <w:t>合同</w:t>
      </w:r>
      <w:bookmarkEnd w:id="43"/>
      <w:bookmarkEnd w:id="44"/>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Default="001E0411" w:rsidP="001E0411">
      <w:pPr>
        <w:spacing w:line="400" w:lineRule="exact"/>
        <w:ind w:firstLineChars="200" w:firstLine="480"/>
        <w:rPr>
          <w:rFonts w:ascii="宋体" w:hAnsi="宋体"/>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6A103D" w:rsidRPr="006A103D" w:rsidRDefault="006A103D" w:rsidP="006A103D">
      <w:pPr>
        <w:spacing w:line="400" w:lineRule="exact"/>
        <w:rPr>
          <w:rFonts w:ascii="宋体" w:hAnsi="宋体"/>
          <w:sz w:val="24"/>
        </w:rPr>
      </w:pPr>
      <w:r w:rsidRPr="006A103D">
        <w:rPr>
          <w:rFonts w:ascii="宋体" w:hAnsi="宋体" w:hint="eastAsia"/>
          <w:sz w:val="24"/>
        </w:rPr>
        <w:t>四、商务要求</w:t>
      </w:r>
    </w:p>
    <w:p w:rsidR="006A103D" w:rsidRPr="006A103D" w:rsidRDefault="006A103D" w:rsidP="006A103D">
      <w:pPr>
        <w:spacing w:line="400" w:lineRule="exact"/>
        <w:ind w:firstLineChars="200" w:firstLine="480"/>
        <w:rPr>
          <w:rFonts w:ascii="宋体" w:hAnsi="宋体"/>
          <w:sz w:val="24"/>
        </w:rPr>
      </w:pPr>
      <w:r w:rsidRPr="006A103D">
        <w:rPr>
          <w:rFonts w:ascii="宋体" w:hAnsi="宋体" w:hint="eastAsia"/>
          <w:sz w:val="24"/>
        </w:rPr>
        <w:t>1、合同期限：合同期一年。</w:t>
      </w:r>
    </w:p>
    <w:p w:rsidR="006A103D" w:rsidRPr="006A103D" w:rsidRDefault="006A103D" w:rsidP="006A103D">
      <w:pPr>
        <w:spacing w:line="400" w:lineRule="exact"/>
        <w:ind w:firstLineChars="200" w:firstLine="480"/>
        <w:rPr>
          <w:rFonts w:ascii="宋体" w:hAnsi="宋体"/>
          <w:sz w:val="24"/>
        </w:rPr>
      </w:pPr>
      <w:r w:rsidRPr="006A103D">
        <w:rPr>
          <w:rFonts w:ascii="宋体" w:hAnsi="宋体" w:hint="eastAsia"/>
          <w:sz w:val="24"/>
        </w:rPr>
        <w:t>2、付款方式：双方共同协商。</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5" w:name="_Toc417390494"/>
      <w:r w:rsidRPr="00192ECD">
        <w:rPr>
          <w:rFonts w:hAnsi="宋体" w:hint="eastAsia"/>
          <w:sz w:val="36"/>
          <w:szCs w:val="30"/>
        </w:rPr>
        <w:lastRenderedPageBreak/>
        <w:t>第五篇</w:t>
      </w:r>
      <w:bookmarkEnd w:id="35"/>
      <w:bookmarkEnd w:id="36"/>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6" w:name="_Toc414998244"/>
      <w:r>
        <w:rPr>
          <w:rFonts w:ascii="黑体" w:eastAsia="黑体" w:hAnsi="黑体" w:hint="eastAsia"/>
        </w:rPr>
        <w:t>一、磋商方法</w:t>
      </w:r>
      <w:bookmarkEnd w:id="46"/>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6A103D">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w:t>
            </w:r>
            <w:r w:rsidR="006A103D">
              <w:rPr>
                <w:rFonts w:hint="eastAsia"/>
              </w:rPr>
              <w:t>。</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6A103D" w:rsidP="00E574BA">
            <w:pPr>
              <w:spacing w:line="360" w:lineRule="auto"/>
            </w:pPr>
            <w:r w:rsidRPr="006A103D">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lastRenderedPageBreak/>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7" w:name="_Toc414998245"/>
      <w:bookmarkStart w:id="48" w:name="_Toc458697742"/>
    </w:p>
    <w:bookmarkEnd w:id="47"/>
    <w:bookmarkEnd w:id="48"/>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lastRenderedPageBreak/>
        <w:t>二、评审标准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2476"/>
      </w:tblGrid>
      <w:tr w:rsidR="00FE47C7" w:rsidRPr="00085B85" w:rsidTr="00CF714A">
        <w:trPr>
          <w:cantSplit/>
          <w:trHeight w:val="402"/>
        </w:trPr>
        <w:tc>
          <w:tcPr>
            <w:tcW w:w="1242" w:type="dxa"/>
            <w:vAlign w:val="center"/>
          </w:tcPr>
          <w:p w:rsidR="00FE47C7" w:rsidRPr="00085B85" w:rsidRDefault="00FE47C7" w:rsidP="000122B1">
            <w:pPr>
              <w:spacing w:line="360" w:lineRule="auto"/>
              <w:rPr>
                <w:rFonts w:eastAsia="仿宋"/>
                <w:szCs w:val="21"/>
              </w:rPr>
            </w:pPr>
            <w:bookmarkStart w:id="49" w:name="OLE_LINK1"/>
            <w:bookmarkStart w:id="50" w:name="OLE_LINK2"/>
            <w:bookmarkStart w:id="51"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2476" w:type="dxa"/>
            <w:vAlign w:val="center"/>
          </w:tcPr>
          <w:p w:rsidR="00FE47C7" w:rsidRPr="00085B85" w:rsidRDefault="00FE47C7" w:rsidP="000122B1">
            <w:pPr>
              <w:spacing w:line="360" w:lineRule="auto"/>
            </w:pPr>
            <w:r w:rsidRPr="00085B85">
              <w:rPr>
                <w:rFonts w:hint="eastAsia"/>
              </w:rPr>
              <w:t>说明</w:t>
            </w:r>
          </w:p>
        </w:tc>
      </w:tr>
      <w:tr w:rsidR="00FE47C7" w:rsidRPr="00085B85" w:rsidTr="00CF714A">
        <w:trPr>
          <w:cantSplit/>
          <w:trHeight w:val="402"/>
        </w:trPr>
        <w:tc>
          <w:tcPr>
            <w:tcW w:w="1242" w:type="dxa"/>
            <w:vAlign w:val="center"/>
          </w:tcPr>
          <w:p w:rsidR="00FE47C7" w:rsidRPr="00085B85" w:rsidRDefault="00FE47C7" w:rsidP="00AB0936">
            <w:pPr>
              <w:spacing w:line="360" w:lineRule="auto"/>
              <w:rPr>
                <w:szCs w:val="21"/>
              </w:rPr>
            </w:pPr>
            <w:r w:rsidRPr="00085B85">
              <w:rPr>
                <w:rFonts w:hint="eastAsia"/>
                <w:szCs w:val="21"/>
              </w:rPr>
              <w:t>经济部分</w:t>
            </w:r>
            <w:r w:rsidR="002B326C">
              <w:rPr>
                <w:rFonts w:hint="eastAsia"/>
                <w:szCs w:val="21"/>
              </w:rPr>
              <w:t xml:space="preserve">  </w:t>
            </w:r>
            <w:r w:rsidR="002B326C" w:rsidRPr="00085B85">
              <w:rPr>
                <w:rFonts w:hint="eastAsia"/>
                <w:szCs w:val="21"/>
              </w:rPr>
              <w:t>（</w:t>
            </w:r>
            <w:r w:rsidR="005F49CE">
              <w:rPr>
                <w:rFonts w:hint="eastAsia"/>
                <w:szCs w:val="21"/>
              </w:rPr>
              <w:t>3</w:t>
            </w:r>
            <w:r w:rsidR="002B326C">
              <w:rPr>
                <w:rFonts w:hint="eastAsia"/>
                <w:szCs w:val="21"/>
              </w:rPr>
              <w:t>0</w:t>
            </w:r>
            <w:r w:rsidR="002B326C" w:rsidRPr="00085B85">
              <w:rPr>
                <w:rFonts w:hint="eastAsia"/>
                <w:szCs w:val="21"/>
              </w:rPr>
              <w:t>%</w:t>
            </w:r>
            <w:r w:rsidR="002B326C" w:rsidRPr="00085B85">
              <w:rPr>
                <w:rFonts w:hint="eastAsia"/>
                <w:szCs w:val="21"/>
              </w:rPr>
              <w:t>）</w:t>
            </w:r>
          </w:p>
        </w:tc>
        <w:tc>
          <w:tcPr>
            <w:tcW w:w="1418" w:type="dxa"/>
            <w:vAlign w:val="center"/>
          </w:tcPr>
          <w:p w:rsidR="00FE47C7" w:rsidRPr="00085B85" w:rsidRDefault="00FE47C7" w:rsidP="00AB0936">
            <w:pPr>
              <w:spacing w:line="360" w:lineRule="auto"/>
              <w:jc w:val="center"/>
              <w:rPr>
                <w:szCs w:val="21"/>
              </w:rPr>
            </w:pPr>
            <w:r w:rsidRPr="00085B85">
              <w:rPr>
                <w:rFonts w:hint="eastAsia"/>
                <w:szCs w:val="21"/>
              </w:rPr>
              <w:t>响应报价</w:t>
            </w:r>
          </w:p>
          <w:p w:rsidR="00FE47C7" w:rsidRPr="00085B85" w:rsidRDefault="00FE47C7" w:rsidP="006A2F12">
            <w:pPr>
              <w:spacing w:line="360" w:lineRule="auto"/>
              <w:rPr>
                <w:szCs w:val="21"/>
              </w:rPr>
            </w:pPr>
          </w:p>
        </w:tc>
        <w:tc>
          <w:tcPr>
            <w:tcW w:w="850" w:type="dxa"/>
            <w:vAlign w:val="center"/>
          </w:tcPr>
          <w:p w:rsidR="00FE47C7" w:rsidRPr="00085B85" w:rsidRDefault="00CF714A" w:rsidP="000122B1">
            <w:pPr>
              <w:spacing w:line="360" w:lineRule="auto"/>
              <w:rPr>
                <w:szCs w:val="21"/>
              </w:rPr>
            </w:pPr>
            <w:r>
              <w:rPr>
                <w:rFonts w:hint="eastAsia"/>
                <w:szCs w:val="21"/>
              </w:rPr>
              <w:t>3</w:t>
            </w:r>
            <w:r w:rsidR="006A2F12">
              <w:rPr>
                <w:rFonts w:hint="eastAsia"/>
                <w:szCs w:val="21"/>
              </w:rPr>
              <w:t>0</w:t>
            </w:r>
            <w:r w:rsidR="00FE47C7"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CF714A">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00CF714A">
              <w:rPr>
                <w:rFonts w:hint="eastAsia"/>
                <w:szCs w:val="21"/>
              </w:rPr>
              <w:t>3</w:t>
            </w:r>
            <w:r w:rsidR="006A2F12">
              <w:rPr>
                <w:rFonts w:hint="eastAsia"/>
                <w:szCs w:val="21"/>
              </w:rPr>
              <w:t>0</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2476" w:type="dxa"/>
            <w:vAlign w:val="center"/>
          </w:tcPr>
          <w:p w:rsidR="00FE47C7" w:rsidRPr="00085B85" w:rsidRDefault="00FE47C7" w:rsidP="000122B1">
            <w:pPr>
              <w:spacing w:line="360" w:lineRule="auto"/>
            </w:pPr>
          </w:p>
        </w:tc>
      </w:tr>
      <w:tr w:rsidR="002B326C" w:rsidRPr="00085B85" w:rsidTr="00CF714A">
        <w:trPr>
          <w:cantSplit/>
          <w:trHeight w:val="3278"/>
        </w:trPr>
        <w:tc>
          <w:tcPr>
            <w:tcW w:w="1242" w:type="dxa"/>
            <w:vMerge w:val="restart"/>
            <w:vAlign w:val="center"/>
          </w:tcPr>
          <w:p w:rsidR="002B326C" w:rsidRPr="00085B85" w:rsidRDefault="002B326C" w:rsidP="000122B1">
            <w:pPr>
              <w:spacing w:line="360" w:lineRule="auto"/>
              <w:rPr>
                <w:szCs w:val="21"/>
              </w:rPr>
            </w:pPr>
          </w:p>
          <w:p w:rsidR="002B326C" w:rsidRPr="00085B85" w:rsidRDefault="002B326C" w:rsidP="000122B1">
            <w:pPr>
              <w:spacing w:line="360" w:lineRule="auto"/>
              <w:rPr>
                <w:szCs w:val="21"/>
              </w:rPr>
            </w:pPr>
            <w:r w:rsidRPr="00085B85">
              <w:rPr>
                <w:rFonts w:hint="eastAsia"/>
                <w:szCs w:val="21"/>
              </w:rPr>
              <w:t>技术部分</w:t>
            </w:r>
          </w:p>
          <w:p w:rsidR="002B326C" w:rsidRPr="00085B85" w:rsidRDefault="002B326C" w:rsidP="005F49CE">
            <w:pPr>
              <w:spacing w:line="360" w:lineRule="auto"/>
              <w:rPr>
                <w:szCs w:val="21"/>
              </w:rPr>
            </w:pPr>
            <w:r w:rsidRPr="00085B85">
              <w:rPr>
                <w:rFonts w:hint="eastAsia"/>
                <w:szCs w:val="21"/>
              </w:rPr>
              <w:t>（</w:t>
            </w:r>
            <w:r w:rsidR="005F49CE">
              <w:rPr>
                <w:rFonts w:hint="eastAsia"/>
                <w:szCs w:val="21"/>
              </w:rPr>
              <w:t>5</w:t>
            </w:r>
            <w:r>
              <w:rPr>
                <w:rFonts w:hint="eastAsia"/>
                <w:szCs w:val="21"/>
              </w:rPr>
              <w:t>0</w:t>
            </w:r>
            <w:r w:rsidRPr="00085B85">
              <w:rPr>
                <w:rFonts w:hint="eastAsia"/>
                <w:szCs w:val="21"/>
              </w:rPr>
              <w:t>%</w:t>
            </w:r>
            <w:r w:rsidRPr="00085B85">
              <w:rPr>
                <w:rFonts w:hint="eastAsia"/>
                <w:szCs w:val="21"/>
              </w:rPr>
              <w:t>）</w:t>
            </w:r>
          </w:p>
        </w:tc>
        <w:tc>
          <w:tcPr>
            <w:tcW w:w="1418" w:type="dxa"/>
            <w:vAlign w:val="center"/>
          </w:tcPr>
          <w:p w:rsidR="002B326C" w:rsidRPr="00085B85" w:rsidRDefault="002B326C" w:rsidP="00CE557C">
            <w:pPr>
              <w:spacing w:line="360" w:lineRule="auto"/>
              <w:rPr>
                <w:szCs w:val="21"/>
              </w:rPr>
            </w:pPr>
            <w:r>
              <w:rPr>
                <w:rFonts w:hint="eastAsia"/>
                <w:szCs w:val="21"/>
              </w:rPr>
              <w:t>资质</w:t>
            </w:r>
          </w:p>
        </w:tc>
        <w:tc>
          <w:tcPr>
            <w:tcW w:w="850" w:type="dxa"/>
            <w:vAlign w:val="center"/>
          </w:tcPr>
          <w:p w:rsidR="002B326C" w:rsidRPr="00085B85" w:rsidRDefault="00754141" w:rsidP="006A2F12">
            <w:pPr>
              <w:spacing w:line="360" w:lineRule="auto"/>
              <w:rPr>
                <w:rFonts w:eastAsia="仿宋"/>
                <w:szCs w:val="21"/>
              </w:rPr>
            </w:pPr>
            <w:r>
              <w:rPr>
                <w:rFonts w:eastAsia="仿宋" w:hint="eastAsia"/>
                <w:szCs w:val="21"/>
              </w:rPr>
              <w:t>25</w:t>
            </w:r>
            <w:r w:rsidR="002B326C" w:rsidRPr="00085B85">
              <w:rPr>
                <w:rFonts w:eastAsia="仿宋" w:hint="eastAsia"/>
                <w:szCs w:val="21"/>
              </w:rPr>
              <w:t>分</w:t>
            </w:r>
          </w:p>
        </w:tc>
        <w:tc>
          <w:tcPr>
            <w:tcW w:w="3761" w:type="dxa"/>
            <w:vAlign w:val="center"/>
          </w:tcPr>
          <w:p w:rsidR="002B326C" w:rsidRDefault="002A3013" w:rsidP="006C1DF1">
            <w:pPr>
              <w:spacing w:line="360" w:lineRule="auto"/>
              <w:rPr>
                <w:szCs w:val="21"/>
              </w:rPr>
            </w:pPr>
            <w:r>
              <w:rPr>
                <w:rFonts w:hint="eastAsia"/>
                <w:szCs w:val="21"/>
              </w:rPr>
              <w:t>一、</w:t>
            </w:r>
            <w:r w:rsidR="002B326C" w:rsidRPr="006C1DF1">
              <w:rPr>
                <w:rFonts w:hint="eastAsia"/>
                <w:szCs w:val="21"/>
              </w:rPr>
              <w:t>营业执照资质完备，具有独立承担民事责任的能力具有履行合同所必需的设备和专业技术能力；具有良好的商业信誉和健全的财务会计制度；有依法缴纳税收和社会保障金的良好记录；参加采购活动前三年内，在经营活动中没有重大违法记录。</w:t>
            </w:r>
            <w:r>
              <w:rPr>
                <w:rFonts w:hint="eastAsia"/>
                <w:szCs w:val="21"/>
              </w:rPr>
              <w:t>（</w:t>
            </w:r>
            <w:r w:rsidR="00CF1987">
              <w:rPr>
                <w:rFonts w:hint="eastAsia"/>
                <w:szCs w:val="21"/>
              </w:rPr>
              <w:t>10</w:t>
            </w:r>
            <w:r>
              <w:rPr>
                <w:rFonts w:hint="eastAsia"/>
                <w:szCs w:val="21"/>
              </w:rPr>
              <w:t>分）</w:t>
            </w:r>
          </w:p>
          <w:p w:rsidR="002A3013" w:rsidRDefault="002A3013" w:rsidP="00CE557C">
            <w:pPr>
              <w:spacing w:line="360" w:lineRule="auto"/>
              <w:rPr>
                <w:szCs w:val="21"/>
              </w:rPr>
            </w:pPr>
            <w:r>
              <w:rPr>
                <w:rFonts w:hint="eastAsia"/>
                <w:szCs w:val="21"/>
              </w:rPr>
              <w:t>二、</w:t>
            </w:r>
            <w:r w:rsidR="00CE557C">
              <w:rPr>
                <w:rFonts w:hint="eastAsia"/>
                <w:szCs w:val="21"/>
              </w:rPr>
              <w:t>具备中央空调维护维保资质。（</w:t>
            </w:r>
            <w:r w:rsidR="00CF1987">
              <w:rPr>
                <w:rFonts w:hint="eastAsia"/>
                <w:szCs w:val="21"/>
              </w:rPr>
              <w:t>10</w:t>
            </w:r>
            <w:r w:rsidR="00CE557C">
              <w:rPr>
                <w:rFonts w:hint="eastAsia"/>
                <w:szCs w:val="21"/>
              </w:rPr>
              <w:t>分）</w:t>
            </w:r>
          </w:p>
          <w:p w:rsidR="00754141" w:rsidRPr="002B326C" w:rsidRDefault="00754141" w:rsidP="00754141">
            <w:pPr>
              <w:spacing w:line="360" w:lineRule="auto"/>
              <w:rPr>
                <w:szCs w:val="21"/>
              </w:rPr>
            </w:pPr>
            <w:r>
              <w:rPr>
                <w:rFonts w:hint="eastAsia"/>
                <w:szCs w:val="21"/>
              </w:rPr>
              <w:t>三、加分项目：营业执照涵盖</w:t>
            </w:r>
            <w:r w:rsidRPr="007764A1">
              <w:rPr>
                <w:rFonts w:hint="eastAsia"/>
                <w:szCs w:val="21"/>
              </w:rPr>
              <w:t>溴化锂冷温水机组的技术服务</w:t>
            </w:r>
            <w:r>
              <w:rPr>
                <w:rFonts w:hint="eastAsia"/>
                <w:szCs w:val="21"/>
              </w:rPr>
              <w:t>。（</w:t>
            </w:r>
            <w:r>
              <w:rPr>
                <w:rFonts w:hint="eastAsia"/>
                <w:szCs w:val="21"/>
              </w:rPr>
              <w:t>5</w:t>
            </w:r>
            <w:r>
              <w:rPr>
                <w:rFonts w:hint="eastAsia"/>
                <w:szCs w:val="21"/>
              </w:rPr>
              <w:t>分）</w:t>
            </w:r>
          </w:p>
        </w:tc>
        <w:tc>
          <w:tcPr>
            <w:tcW w:w="2476" w:type="dxa"/>
            <w:vAlign w:val="center"/>
          </w:tcPr>
          <w:p w:rsidR="002B326C" w:rsidRPr="00085B85" w:rsidRDefault="002B326C" w:rsidP="002B326C">
            <w:pPr>
              <w:spacing w:line="360" w:lineRule="auto"/>
            </w:pPr>
            <w:r w:rsidRPr="000909B9">
              <w:rPr>
                <w:rFonts w:hint="eastAsia"/>
              </w:rPr>
              <w:t>提供营业执照</w:t>
            </w:r>
            <w:r>
              <w:rPr>
                <w:rFonts w:hint="eastAsia"/>
              </w:rPr>
              <w:t>等相关资质证明材料</w:t>
            </w:r>
            <w:r w:rsidRPr="000909B9">
              <w:rPr>
                <w:rFonts w:hint="eastAsia"/>
              </w:rPr>
              <w:t>复印件</w:t>
            </w:r>
            <w:r>
              <w:rPr>
                <w:rFonts w:hint="eastAsia"/>
              </w:rPr>
              <w:t>；</w:t>
            </w:r>
            <w:r>
              <w:rPr>
                <w:rFonts w:hint="eastAsia"/>
              </w:rPr>
              <w:t xml:space="preserve">   </w:t>
            </w:r>
          </w:p>
        </w:tc>
      </w:tr>
      <w:tr w:rsidR="002B326C" w:rsidRPr="002B326C" w:rsidTr="00CF714A">
        <w:trPr>
          <w:cantSplit/>
          <w:trHeight w:val="2900"/>
        </w:trPr>
        <w:tc>
          <w:tcPr>
            <w:tcW w:w="1242" w:type="dxa"/>
            <w:vMerge/>
            <w:vAlign w:val="center"/>
          </w:tcPr>
          <w:p w:rsidR="002B326C" w:rsidRPr="00085B85" w:rsidRDefault="002B326C" w:rsidP="000122B1">
            <w:pPr>
              <w:spacing w:line="360" w:lineRule="auto"/>
              <w:rPr>
                <w:szCs w:val="21"/>
              </w:rPr>
            </w:pPr>
          </w:p>
        </w:tc>
        <w:tc>
          <w:tcPr>
            <w:tcW w:w="1418" w:type="dxa"/>
            <w:vAlign w:val="center"/>
          </w:tcPr>
          <w:p w:rsidR="002B326C" w:rsidRDefault="002B326C" w:rsidP="006C1DF1">
            <w:pPr>
              <w:spacing w:line="360" w:lineRule="auto"/>
              <w:rPr>
                <w:szCs w:val="21"/>
              </w:rPr>
            </w:pPr>
            <w:r>
              <w:rPr>
                <w:rFonts w:hint="eastAsia"/>
                <w:szCs w:val="21"/>
              </w:rPr>
              <w:t>技术方案</w:t>
            </w:r>
          </w:p>
        </w:tc>
        <w:tc>
          <w:tcPr>
            <w:tcW w:w="850" w:type="dxa"/>
            <w:vAlign w:val="center"/>
          </w:tcPr>
          <w:p w:rsidR="002B326C" w:rsidRDefault="00CE557C" w:rsidP="006A2F12">
            <w:pPr>
              <w:spacing w:line="360" w:lineRule="auto"/>
              <w:rPr>
                <w:rFonts w:eastAsia="仿宋"/>
                <w:szCs w:val="21"/>
              </w:rPr>
            </w:pPr>
            <w:r>
              <w:rPr>
                <w:rFonts w:eastAsia="仿宋" w:hint="eastAsia"/>
                <w:szCs w:val="21"/>
              </w:rPr>
              <w:t>35</w:t>
            </w:r>
            <w:r w:rsidR="002B326C">
              <w:rPr>
                <w:rFonts w:eastAsia="仿宋" w:hint="eastAsia"/>
                <w:szCs w:val="21"/>
              </w:rPr>
              <w:t>分</w:t>
            </w:r>
          </w:p>
        </w:tc>
        <w:tc>
          <w:tcPr>
            <w:tcW w:w="3761" w:type="dxa"/>
            <w:vAlign w:val="center"/>
          </w:tcPr>
          <w:p w:rsidR="002B326C" w:rsidRPr="006C1DF1" w:rsidRDefault="00CF714A" w:rsidP="00CF714A">
            <w:pPr>
              <w:spacing w:line="360" w:lineRule="auto"/>
              <w:rPr>
                <w:szCs w:val="21"/>
              </w:rPr>
            </w:pPr>
            <w:r w:rsidRPr="00CF714A">
              <w:rPr>
                <w:rFonts w:hint="eastAsia"/>
              </w:rPr>
              <w:t>提供软水服务</w:t>
            </w:r>
            <w:r w:rsidR="002A3013">
              <w:rPr>
                <w:rFonts w:hint="eastAsia"/>
              </w:rPr>
              <w:t>、主机清洗通炮、冷却塔清洗消毒、软水器维保</w:t>
            </w:r>
            <w:r w:rsidRPr="00CF714A">
              <w:rPr>
                <w:rFonts w:hint="eastAsia"/>
              </w:rPr>
              <w:t>实施</w:t>
            </w:r>
            <w:r w:rsidR="00CE557C">
              <w:rPr>
                <w:rFonts w:hint="eastAsia"/>
              </w:rPr>
              <w:t>等</w:t>
            </w:r>
            <w:r w:rsidRPr="00CF714A">
              <w:rPr>
                <w:rFonts w:hint="eastAsia"/>
              </w:rPr>
              <w:t>技术</w:t>
            </w:r>
            <w:r w:rsidR="00CE557C">
              <w:rPr>
                <w:rFonts w:hint="eastAsia"/>
              </w:rPr>
              <w:t>服务</w:t>
            </w:r>
            <w:r w:rsidRPr="00CF714A">
              <w:rPr>
                <w:rFonts w:hint="eastAsia"/>
              </w:rPr>
              <w:t>方案，根据方案完整性酌情评分。</w:t>
            </w:r>
          </w:p>
        </w:tc>
        <w:tc>
          <w:tcPr>
            <w:tcW w:w="2476" w:type="dxa"/>
            <w:vAlign w:val="center"/>
          </w:tcPr>
          <w:p w:rsidR="002B326C" w:rsidRDefault="002B326C" w:rsidP="00CE557C">
            <w:pPr>
              <w:spacing w:line="360" w:lineRule="auto"/>
            </w:pPr>
            <w:r>
              <w:rPr>
                <w:rFonts w:hint="eastAsia"/>
              </w:rPr>
              <w:t>提供</w:t>
            </w:r>
            <w:r w:rsidR="00CE557C">
              <w:rPr>
                <w:rFonts w:hint="eastAsia"/>
              </w:rPr>
              <w:t>技术服务</w:t>
            </w:r>
            <w:r>
              <w:rPr>
                <w:rFonts w:hint="eastAsia"/>
              </w:rPr>
              <w:t>方案</w:t>
            </w:r>
          </w:p>
        </w:tc>
      </w:tr>
      <w:tr w:rsidR="003A170A" w:rsidRPr="00085B85" w:rsidTr="00CF714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r w:rsidR="002B326C" w:rsidRPr="00085B85">
              <w:rPr>
                <w:rFonts w:hint="eastAsia"/>
                <w:szCs w:val="21"/>
              </w:rPr>
              <w:t>（</w:t>
            </w:r>
            <w:r w:rsidR="002B326C">
              <w:rPr>
                <w:rFonts w:hint="eastAsia"/>
                <w:szCs w:val="21"/>
              </w:rPr>
              <w:t>20</w:t>
            </w:r>
            <w:r w:rsidR="002B326C" w:rsidRPr="00085B85">
              <w:rPr>
                <w:rFonts w:hint="eastAsia"/>
                <w:szCs w:val="21"/>
              </w:rPr>
              <w:t>%</w:t>
            </w:r>
            <w:r w:rsidR="002B326C" w:rsidRPr="00085B85">
              <w:rPr>
                <w:rFonts w:hint="eastAsia"/>
                <w:szCs w:val="21"/>
              </w:rPr>
              <w:t>）</w:t>
            </w:r>
          </w:p>
        </w:tc>
        <w:tc>
          <w:tcPr>
            <w:tcW w:w="1418" w:type="dxa"/>
            <w:vAlign w:val="center"/>
          </w:tcPr>
          <w:p w:rsidR="003A170A" w:rsidRPr="00085B85" w:rsidRDefault="006C1DF1" w:rsidP="002B326C">
            <w:pPr>
              <w:spacing w:line="360" w:lineRule="auto"/>
              <w:rPr>
                <w:szCs w:val="21"/>
              </w:rPr>
            </w:pPr>
            <w:r>
              <w:rPr>
                <w:rFonts w:hint="eastAsia"/>
                <w:szCs w:val="21"/>
              </w:rPr>
              <w:t>服务业绩</w:t>
            </w:r>
          </w:p>
        </w:tc>
        <w:tc>
          <w:tcPr>
            <w:tcW w:w="850" w:type="dxa"/>
            <w:vAlign w:val="center"/>
          </w:tcPr>
          <w:p w:rsidR="003A170A" w:rsidRPr="00085B85" w:rsidRDefault="006C1DF1" w:rsidP="000122B1">
            <w:pPr>
              <w:spacing w:line="360" w:lineRule="auto"/>
              <w:rPr>
                <w:rFonts w:eastAsia="仿宋"/>
                <w:szCs w:val="21"/>
              </w:rPr>
            </w:pPr>
            <w:r>
              <w:rPr>
                <w:rFonts w:eastAsia="仿宋" w:hint="eastAsia"/>
                <w:szCs w:val="21"/>
              </w:rPr>
              <w:t>20</w:t>
            </w:r>
            <w:r w:rsidR="003A170A" w:rsidRPr="00085B85">
              <w:rPr>
                <w:rFonts w:eastAsia="仿宋" w:hint="eastAsia"/>
                <w:szCs w:val="21"/>
              </w:rPr>
              <w:t>分</w:t>
            </w:r>
          </w:p>
        </w:tc>
        <w:tc>
          <w:tcPr>
            <w:tcW w:w="3761" w:type="dxa"/>
            <w:vAlign w:val="center"/>
          </w:tcPr>
          <w:p w:rsidR="003A170A" w:rsidRPr="00085B85" w:rsidRDefault="006C1DF1" w:rsidP="006072CF">
            <w:pPr>
              <w:spacing w:line="360" w:lineRule="auto"/>
              <w:rPr>
                <w:szCs w:val="21"/>
              </w:rPr>
            </w:pPr>
            <w:r w:rsidRPr="006C1DF1">
              <w:rPr>
                <w:rFonts w:hint="eastAsia"/>
                <w:szCs w:val="21"/>
              </w:rPr>
              <w:t>能提供中央空调机组近</w:t>
            </w:r>
            <w:r w:rsidRPr="006C1DF1">
              <w:rPr>
                <w:rFonts w:hint="eastAsia"/>
                <w:szCs w:val="21"/>
              </w:rPr>
              <w:t>3</w:t>
            </w:r>
            <w:r w:rsidRPr="006C1DF1">
              <w:rPr>
                <w:rFonts w:hint="eastAsia"/>
                <w:szCs w:val="21"/>
              </w:rPr>
              <w:t>年内</w:t>
            </w:r>
            <w:r w:rsidR="006072CF">
              <w:rPr>
                <w:rFonts w:hint="eastAsia"/>
                <w:szCs w:val="21"/>
              </w:rPr>
              <w:t>软水服务业绩</w:t>
            </w:r>
            <w:r>
              <w:rPr>
                <w:rFonts w:hint="eastAsia"/>
                <w:szCs w:val="21"/>
              </w:rPr>
              <w:t>，</w:t>
            </w:r>
            <w:r w:rsidRPr="006C1DF1">
              <w:rPr>
                <w:rFonts w:hint="eastAsia"/>
                <w:szCs w:val="21"/>
              </w:rPr>
              <w:t>提供</w:t>
            </w:r>
            <w:r w:rsidRPr="006C1DF1">
              <w:rPr>
                <w:rFonts w:hint="eastAsia"/>
                <w:szCs w:val="21"/>
              </w:rPr>
              <w:t>1</w:t>
            </w:r>
            <w:r w:rsidRPr="006C1DF1">
              <w:rPr>
                <w:rFonts w:hint="eastAsia"/>
                <w:szCs w:val="21"/>
              </w:rPr>
              <w:t>家合作服务单位得</w:t>
            </w:r>
            <w:r>
              <w:rPr>
                <w:rFonts w:hint="eastAsia"/>
                <w:szCs w:val="21"/>
              </w:rPr>
              <w:t>15</w:t>
            </w:r>
            <w:r w:rsidRPr="006C1DF1">
              <w:rPr>
                <w:rFonts w:hint="eastAsia"/>
                <w:szCs w:val="21"/>
              </w:rPr>
              <w:t>分，每增加一家单位加</w:t>
            </w:r>
            <w:r w:rsidRPr="006C1DF1">
              <w:rPr>
                <w:rFonts w:hint="eastAsia"/>
                <w:szCs w:val="21"/>
              </w:rPr>
              <w:t>1</w:t>
            </w:r>
            <w:r w:rsidRPr="006C1DF1">
              <w:rPr>
                <w:rFonts w:hint="eastAsia"/>
                <w:szCs w:val="21"/>
              </w:rPr>
              <w:t>分，加满为止。</w:t>
            </w:r>
          </w:p>
        </w:tc>
        <w:tc>
          <w:tcPr>
            <w:tcW w:w="2476" w:type="dxa"/>
            <w:vAlign w:val="center"/>
          </w:tcPr>
          <w:p w:rsidR="003A170A" w:rsidRPr="006C1DF1" w:rsidRDefault="002B326C" w:rsidP="000122B1">
            <w:pPr>
              <w:spacing w:line="360" w:lineRule="auto"/>
            </w:pPr>
            <w:r>
              <w:rPr>
                <w:rFonts w:hint="eastAsia"/>
              </w:rPr>
              <w:t>提供合同复印件</w:t>
            </w:r>
          </w:p>
        </w:tc>
      </w:tr>
    </w:tbl>
    <w:p w:rsidR="001E0411" w:rsidRDefault="001E0411" w:rsidP="007859FF">
      <w:pPr>
        <w:spacing w:line="360" w:lineRule="auto"/>
        <w:ind w:firstLineChars="200" w:firstLine="420"/>
        <w:rPr>
          <w:rFonts w:ascii="黑体" w:eastAsia="黑体" w:hAnsi="黑体"/>
        </w:rPr>
      </w:pPr>
      <w:bookmarkStart w:id="52" w:name="_Toc458697743"/>
      <w:bookmarkStart w:id="53" w:name="_Toc414998246"/>
      <w:bookmarkEnd w:id="49"/>
      <w:bookmarkEnd w:id="50"/>
      <w:bookmarkEnd w:id="51"/>
      <w:r>
        <w:rPr>
          <w:rFonts w:ascii="黑体" w:eastAsia="黑体" w:hAnsi="黑体" w:hint="eastAsia"/>
        </w:rPr>
        <w:t>三、无效响应</w:t>
      </w:r>
      <w:bookmarkEnd w:id="52"/>
      <w:bookmarkEnd w:id="53"/>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lastRenderedPageBreak/>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5"/>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4" w:name="_Hlt41879464"/>
      <w:bookmarkStart w:id="55" w:name="_Toc12789072"/>
      <w:bookmarkStart w:id="56" w:name="_Toc417390495"/>
      <w:bookmarkEnd w:id="54"/>
      <w:r w:rsidRPr="00192ECD">
        <w:rPr>
          <w:rFonts w:hAnsi="宋体" w:hint="eastAsia"/>
          <w:b/>
          <w:sz w:val="36"/>
          <w:szCs w:val="36"/>
        </w:rPr>
        <w:lastRenderedPageBreak/>
        <w:t>第六篇</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7" w:name="_Toc148265480"/>
      <w:bookmarkStart w:id="58" w:name="_Toc303945820"/>
      <w:r w:rsidRPr="009318B0">
        <w:rPr>
          <w:rFonts w:ascii="宋体" w:hAnsi="宋体" w:hint="eastAsia"/>
          <w:sz w:val="24"/>
        </w:rPr>
        <w:lastRenderedPageBreak/>
        <w:t>附页：1、合同格式</w:t>
      </w:r>
      <w:bookmarkEnd w:id="57"/>
      <w:bookmarkEnd w:id="58"/>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5"/>
      <w:bookmarkEnd w:id="56"/>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（一）营业执照副本复印件</w:t>
      </w:r>
    </w:p>
    <w:p w:rsidR="001E0411" w:rsidRDefault="001E0411" w:rsidP="001E0411">
      <w:pPr>
        <w:spacing w:line="360" w:lineRule="auto"/>
      </w:pPr>
      <w:r>
        <w:rPr>
          <w:rFonts w:hint="eastAsia"/>
        </w:rPr>
        <w:t>（二）税务登记证副本复印件</w:t>
      </w:r>
    </w:p>
    <w:p w:rsidR="001E0411" w:rsidRDefault="001E0411" w:rsidP="001E0411">
      <w:pPr>
        <w:spacing w:line="360" w:lineRule="auto"/>
      </w:pP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9" w:name="OLE_LINK3"/>
      <w:bookmarkStart w:id="60" w:name="OLE_LINK4"/>
      <w:r w:rsidRPr="007F53B2">
        <w:rPr>
          <w:rFonts w:ascii="宋体" w:hAnsi="宋体" w:hint="eastAsia"/>
          <w:szCs w:val="28"/>
        </w:rPr>
        <w:t>（附：被授权人身份证复印件）</w:t>
      </w:r>
      <w:bookmarkEnd w:id="59"/>
      <w:bookmarkEnd w:id="60"/>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响应供应商：法定代表人授权代表：</w:t>
      </w:r>
    </w:p>
    <w:p w:rsidR="001E0411" w:rsidRDefault="001E0411" w:rsidP="001E0411">
      <w:pPr>
        <w:spacing w:line="360" w:lineRule="auto"/>
      </w:pPr>
      <w:r>
        <w:rPr>
          <w:rFonts w:hint="eastAsia"/>
        </w:rPr>
        <w:t>（响应供应商公章）（签字或盖章）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p>
    <w:p w:rsidR="001E0411" w:rsidRDefault="001E0411" w:rsidP="001E0411">
      <w:pPr>
        <w:spacing w:line="360" w:lineRule="auto"/>
      </w:pPr>
    </w:p>
    <w:p w:rsidR="001E0411" w:rsidRDefault="001E0411" w:rsidP="001E0411">
      <w:pPr>
        <w:spacing w:line="360" w:lineRule="auto"/>
      </w:pPr>
      <w:r>
        <w:rPr>
          <w:rFonts w:hint="eastAsia"/>
        </w:rPr>
        <w:t>致：（采购机构名称）：</w:t>
      </w:r>
    </w:p>
    <w:p w:rsidR="001E0411" w:rsidRDefault="001E0411" w:rsidP="001E0411">
      <w:pPr>
        <w:spacing w:line="360" w:lineRule="auto"/>
      </w:pPr>
      <w:r>
        <w:rPr>
          <w:rFonts w:hint="eastAsia"/>
        </w:rPr>
        <w:t>（投标人名称）系中华人民共和国合法企业，注册地址：。我方就参加本次响应有关事项郑重声明如下：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61" w:name="_Toc458697787"/>
      <w:r>
        <w:rPr>
          <w:rFonts w:hint="eastAsia"/>
        </w:rPr>
        <w:lastRenderedPageBreak/>
        <w:t>（二）商务部分（包括但不限于）：</w:t>
      </w:r>
      <w:bookmarkEnd w:id="61"/>
    </w:p>
    <w:p w:rsidR="001E0411" w:rsidRDefault="001E0411" w:rsidP="001E0411">
      <w:pPr>
        <w:spacing w:line="360" w:lineRule="auto"/>
      </w:pPr>
      <w:bookmarkStart w:id="62" w:name="_Toc458697788"/>
      <w:r>
        <w:rPr>
          <w:rFonts w:hint="eastAsia"/>
        </w:rPr>
        <w:t>质保期</w:t>
      </w:r>
      <w:bookmarkEnd w:id="62"/>
    </w:p>
    <w:p w:rsidR="001E0411" w:rsidRDefault="001E0411" w:rsidP="001E0411">
      <w:pPr>
        <w:spacing w:line="360" w:lineRule="auto"/>
      </w:pPr>
      <w:bookmarkStart w:id="63" w:name="_Toc458697789"/>
      <w:r>
        <w:rPr>
          <w:rFonts w:hint="eastAsia"/>
        </w:rPr>
        <w:t>售后服务能力情况</w:t>
      </w:r>
      <w:bookmarkEnd w:id="63"/>
    </w:p>
    <w:p w:rsidR="001E0411" w:rsidRDefault="001E0411" w:rsidP="001E0411">
      <w:pPr>
        <w:spacing w:line="360" w:lineRule="auto"/>
      </w:pPr>
      <w:bookmarkStart w:id="64" w:name="_Toc458697790"/>
      <w:r>
        <w:rPr>
          <w:rFonts w:hint="eastAsia"/>
        </w:rPr>
        <w:t>培训</w:t>
      </w:r>
      <w:bookmarkEnd w:id="64"/>
    </w:p>
    <w:p w:rsidR="001E0411" w:rsidRDefault="001E0411" w:rsidP="001E0411">
      <w:pPr>
        <w:spacing w:line="360" w:lineRule="auto"/>
      </w:pPr>
      <w:bookmarkStart w:id="65" w:name="_Toc458697791"/>
      <w:r>
        <w:rPr>
          <w:rFonts w:hint="eastAsia"/>
        </w:rPr>
        <w:t>业绩</w:t>
      </w:r>
      <w:bookmarkEnd w:id="65"/>
    </w:p>
    <w:p w:rsidR="001E0411" w:rsidRDefault="001E0411" w:rsidP="001E0411">
      <w:pPr>
        <w:spacing w:line="360" w:lineRule="auto"/>
        <w:ind w:firstLineChars="1400" w:firstLine="2940"/>
      </w:pPr>
      <w:r>
        <w:rPr>
          <w:rFonts w:hint="eastAsia"/>
        </w:rPr>
        <w:t>（结束）</w:t>
      </w:r>
    </w:p>
    <w:sectPr w:rsidR="001E0411" w:rsidSect="004538C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58" w:rsidRDefault="00975558" w:rsidP="004538CF">
      <w:r>
        <w:separator/>
      </w:r>
    </w:p>
  </w:endnote>
  <w:endnote w:type="continuationSeparator" w:id="0">
    <w:p w:rsidR="00975558" w:rsidRDefault="00975558"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framePr w:h="0" w:wrap="around" w:vAnchor="text" w:hAnchor="margin" w:xAlign="center" w:y="1"/>
      <w:rPr>
        <w:rStyle w:val="aa"/>
      </w:rPr>
    </w:pPr>
    <w:r>
      <w:fldChar w:fldCharType="begin"/>
    </w:r>
    <w:r>
      <w:rPr>
        <w:rStyle w:val="aa"/>
      </w:rPr>
      <w:instrText xml:space="preserve">PAGE  </w:instrText>
    </w:r>
    <w:r>
      <w:fldChar w:fldCharType="end"/>
    </w:r>
  </w:p>
  <w:p w:rsidR="00CF1987" w:rsidRDefault="00CF198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21314D">
      <w:rPr>
        <w:rStyle w:val="aa"/>
        <w:rFonts w:ascii="宋体"/>
        <w:noProof/>
        <w:sz w:val="21"/>
        <w:szCs w:val="21"/>
      </w:rPr>
      <w:t>- 4 -</w:t>
    </w:r>
    <w:r>
      <w:rPr>
        <w:rFonts w:ascii="宋体"/>
        <w:sz w:val="21"/>
        <w:szCs w:val="21"/>
      </w:rPr>
      <w:fldChar w:fldCharType="end"/>
    </w:r>
  </w:p>
  <w:p w:rsidR="00CF1987" w:rsidRDefault="00CF198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framePr w:h="0" w:wrap="around" w:vAnchor="text" w:hAnchor="margin" w:xAlign="center" w:y="1"/>
      <w:rPr>
        <w:rStyle w:val="aa"/>
      </w:rPr>
    </w:pPr>
  </w:p>
  <w:p w:rsidR="00CF1987" w:rsidRDefault="00CF1987">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framePr w:h="0" w:wrap="around" w:vAnchor="text" w:hAnchor="margin" w:xAlign="center" w:y="1"/>
      <w:rPr>
        <w:rStyle w:val="aa"/>
      </w:rPr>
    </w:pPr>
    <w:r>
      <w:fldChar w:fldCharType="begin"/>
    </w:r>
    <w:r>
      <w:rPr>
        <w:rStyle w:val="aa"/>
      </w:rPr>
      <w:instrText xml:space="preserve">PAGE  </w:instrText>
    </w:r>
    <w:r>
      <w:fldChar w:fldCharType="end"/>
    </w:r>
  </w:p>
  <w:p w:rsidR="00CF1987" w:rsidRDefault="00CF1987">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21314D">
      <w:rPr>
        <w:rStyle w:val="aa"/>
        <w:rFonts w:ascii="宋体" w:hAnsi="宋体"/>
        <w:noProof/>
        <w:sz w:val="21"/>
        <w:szCs w:val="21"/>
      </w:rPr>
      <w:t>- 6 -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framePr w:h="0" w:wrap="around" w:vAnchor="text" w:hAnchor="margin" w:xAlign="center" w:y="1"/>
      <w:rPr>
        <w:rStyle w:val="aa"/>
      </w:rPr>
    </w:pPr>
    <w:r>
      <w:fldChar w:fldCharType="begin"/>
    </w:r>
    <w:r>
      <w:rPr>
        <w:rStyle w:val="aa"/>
      </w:rPr>
      <w:instrText xml:space="preserve">PAGE  </w:instrText>
    </w:r>
    <w:r>
      <w:fldChar w:fldCharType="end"/>
    </w:r>
  </w:p>
  <w:p w:rsidR="00CF1987" w:rsidRDefault="00CF1987">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21314D">
      <w:rPr>
        <w:rStyle w:val="aa"/>
        <w:rFonts w:ascii="宋体" w:hAnsi="宋体"/>
        <w:noProof/>
        <w:sz w:val="21"/>
        <w:szCs w:val="21"/>
      </w:rPr>
      <w:t>- 15 -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7"/>
      <w:jc w:val="center"/>
    </w:pPr>
    <w:r>
      <w:fldChar w:fldCharType="begin"/>
    </w:r>
    <w:r>
      <w:instrText xml:space="preserve"> PAGE   \* MERGEFORMAT </w:instrText>
    </w:r>
    <w:r>
      <w:fldChar w:fldCharType="separate"/>
    </w:r>
    <w:r w:rsidR="0021314D" w:rsidRPr="0021314D">
      <w:rPr>
        <w:noProof/>
        <w:lang w:val="zh-CN"/>
      </w:rPr>
      <w:t>21</w:t>
    </w:r>
    <w:r>
      <w:rPr>
        <w:noProof/>
        <w:lang w:val="zh-CN"/>
      </w:rPr>
      <w:fldChar w:fldCharType="end"/>
    </w:r>
  </w:p>
  <w:p w:rsidR="00CF1987" w:rsidRDefault="00CF19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58" w:rsidRDefault="00975558" w:rsidP="004538CF">
      <w:r>
        <w:separator/>
      </w:r>
    </w:p>
  </w:footnote>
  <w:footnote w:type="continuationSeparator" w:id="0">
    <w:p w:rsidR="00975558" w:rsidRDefault="00975558"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87" w:rsidRDefault="00CF198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2B254B5"/>
    <w:multiLevelType w:val="hybridMultilevel"/>
    <w:tmpl w:val="6016AB4C"/>
    <w:lvl w:ilvl="0" w:tplc="87B22602">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10"/>
  </w:num>
  <w:num w:numId="8">
    <w:abstractNumId w:val="12"/>
  </w:num>
  <w:num w:numId="9">
    <w:abstractNumId w:val="19"/>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20DDC"/>
    <w:rsid w:val="00022A22"/>
    <w:rsid w:val="00036E47"/>
    <w:rsid w:val="00040D5C"/>
    <w:rsid w:val="000469B1"/>
    <w:rsid w:val="00047BE0"/>
    <w:rsid w:val="000606EA"/>
    <w:rsid w:val="00076436"/>
    <w:rsid w:val="00077232"/>
    <w:rsid w:val="00085B85"/>
    <w:rsid w:val="000909B9"/>
    <w:rsid w:val="00097BFE"/>
    <w:rsid w:val="000A4061"/>
    <w:rsid w:val="000B0DDB"/>
    <w:rsid w:val="000C29FC"/>
    <w:rsid w:val="000C5C97"/>
    <w:rsid w:val="000C6BA3"/>
    <w:rsid w:val="000D6BDE"/>
    <w:rsid w:val="000E3FEA"/>
    <w:rsid w:val="000F05B0"/>
    <w:rsid w:val="001062FA"/>
    <w:rsid w:val="00115B76"/>
    <w:rsid w:val="0012215E"/>
    <w:rsid w:val="00127296"/>
    <w:rsid w:val="00143F1F"/>
    <w:rsid w:val="00151223"/>
    <w:rsid w:val="001519A3"/>
    <w:rsid w:val="00154C30"/>
    <w:rsid w:val="00155CD4"/>
    <w:rsid w:val="00162522"/>
    <w:rsid w:val="00171393"/>
    <w:rsid w:val="001759C7"/>
    <w:rsid w:val="00184391"/>
    <w:rsid w:val="00186248"/>
    <w:rsid w:val="001937E2"/>
    <w:rsid w:val="001A1C49"/>
    <w:rsid w:val="001B6DAF"/>
    <w:rsid w:val="001B70F9"/>
    <w:rsid w:val="001C15C9"/>
    <w:rsid w:val="001C46DE"/>
    <w:rsid w:val="001C5BB7"/>
    <w:rsid w:val="001D5C07"/>
    <w:rsid w:val="001E0411"/>
    <w:rsid w:val="001E0863"/>
    <w:rsid w:val="001E369D"/>
    <w:rsid w:val="001E3D75"/>
    <w:rsid w:val="001E71CE"/>
    <w:rsid w:val="001F30C6"/>
    <w:rsid w:val="001F4E91"/>
    <w:rsid w:val="00205633"/>
    <w:rsid w:val="00206187"/>
    <w:rsid w:val="0021191D"/>
    <w:rsid w:val="00211B4F"/>
    <w:rsid w:val="0021314D"/>
    <w:rsid w:val="00214C79"/>
    <w:rsid w:val="00215EE0"/>
    <w:rsid w:val="00221626"/>
    <w:rsid w:val="00227912"/>
    <w:rsid w:val="00233A58"/>
    <w:rsid w:val="00240613"/>
    <w:rsid w:val="00242C6B"/>
    <w:rsid w:val="00243C1A"/>
    <w:rsid w:val="00247D1B"/>
    <w:rsid w:val="002555B2"/>
    <w:rsid w:val="002608FA"/>
    <w:rsid w:val="002734BF"/>
    <w:rsid w:val="0027528E"/>
    <w:rsid w:val="00281D13"/>
    <w:rsid w:val="00281D85"/>
    <w:rsid w:val="0028332F"/>
    <w:rsid w:val="002852BC"/>
    <w:rsid w:val="00295475"/>
    <w:rsid w:val="002A3013"/>
    <w:rsid w:val="002A65E3"/>
    <w:rsid w:val="002B1439"/>
    <w:rsid w:val="002B326C"/>
    <w:rsid w:val="002B3652"/>
    <w:rsid w:val="002C38DF"/>
    <w:rsid w:val="002D158D"/>
    <w:rsid w:val="002D46C7"/>
    <w:rsid w:val="002D742B"/>
    <w:rsid w:val="002F1E18"/>
    <w:rsid w:val="002F68FB"/>
    <w:rsid w:val="00304C8E"/>
    <w:rsid w:val="00310E75"/>
    <w:rsid w:val="00322724"/>
    <w:rsid w:val="00323B6E"/>
    <w:rsid w:val="0033093D"/>
    <w:rsid w:val="00330E97"/>
    <w:rsid w:val="003353E4"/>
    <w:rsid w:val="00336CE9"/>
    <w:rsid w:val="0034129D"/>
    <w:rsid w:val="00341C8F"/>
    <w:rsid w:val="00341E19"/>
    <w:rsid w:val="00345A65"/>
    <w:rsid w:val="00360B0C"/>
    <w:rsid w:val="0036426E"/>
    <w:rsid w:val="00366275"/>
    <w:rsid w:val="00367476"/>
    <w:rsid w:val="00372274"/>
    <w:rsid w:val="003807A4"/>
    <w:rsid w:val="00382100"/>
    <w:rsid w:val="00383B10"/>
    <w:rsid w:val="00384B53"/>
    <w:rsid w:val="00386E54"/>
    <w:rsid w:val="00387446"/>
    <w:rsid w:val="00393FEC"/>
    <w:rsid w:val="003A170A"/>
    <w:rsid w:val="003A23D0"/>
    <w:rsid w:val="003A47E9"/>
    <w:rsid w:val="003A490B"/>
    <w:rsid w:val="003A6B75"/>
    <w:rsid w:val="003A7AD1"/>
    <w:rsid w:val="003B216F"/>
    <w:rsid w:val="003B77F2"/>
    <w:rsid w:val="003C2670"/>
    <w:rsid w:val="003D0AC3"/>
    <w:rsid w:val="003D64AB"/>
    <w:rsid w:val="003E03DE"/>
    <w:rsid w:val="003E571F"/>
    <w:rsid w:val="003E6D19"/>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62C0C"/>
    <w:rsid w:val="00465AED"/>
    <w:rsid w:val="004747CF"/>
    <w:rsid w:val="004773C8"/>
    <w:rsid w:val="004867DE"/>
    <w:rsid w:val="00494EDA"/>
    <w:rsid w:val="00495C38"/>
    <w:rsid w:val="004A3580"/>
    <w:rsid w:val="004A37AC"/>
    <w:rsid w:val="004A483E"/>
    <w:rsid w:val="004A4919"/>
    <w:rsid w:val="004C18E7"/>
    <w:rsid w:val="004C5C6C"/>
    <w:rsid w:val="004D4CF6"/>
    <w:rsid w:val="004F04B9"/>
    <w:rsid w:val="0050279F"/>
    <w:rsid w:val="00504FE9"/>
    <w:rsid w:val="0051031E"/>
    <w:rsid w:val="00510FF4"/>
    <w:rsid w:val="005171F4"/>
    <w:rsid w:val="0052275D"/>
    <w:rsid w:val="005242B0"/>
    <w:rsid w:val="0053012F"/>
    <w:rsid w:val="00541A9B"/>
    <w:rsid w:val="00544D4F"/>
    <w:rsid w:val="00553013"/>
    <w:rsid w:val="00560B43"/>
    <w:rsid w:val="00572CF6"/>
    <w:rsid w:val="005732FF"/>
    <w:rsid w:val="005948FC"/>
    <w:rsid w:val="005955E2"/>
    <w:rsid w:val="005B19FA"/>
    <w:rsid w:val="005B3BC7"/>
    <w:rsid w:val="005C36DB"/>
    <w:rsid w:val="005D3ED6"/>
    <w:rsid w:val="005D7E0D"/>
    <w:rsid w:val="005E4E58"/>
    <w:rsid w:val="005F359D"/>
    <w:rsid w:val="005F49CE"/>
    <w:rsid w:val="005F5D3E"/>
    <w:rsid w:val="00601987"/>
    <w:rsid w:val="006068B1"/>
    <w:rsid w:val="006072CF"/>
    <w:rsid w:val="0061193B"/>
    <w:rsid w:val="00615399"/>
    <w:rsid w:val="006203AD"/>
    <w:rsid w:val="00621605"/>
    <w:rsid w:val="00622B25"/>
    <w:rsid w:val="00623F41"/>
    <w:rsid w:val="0062684D"/>
    <w:rsid w:val="00653FEF"/>
    <w:rsid w:val="00667EE0"/>
    <w:rsid w:val="00670662"/>
    <w:rsid w:val="00670670"/>
    <w:rsid w:val="00670925"/>
    <w:rsid w:val="00671D3E"/>
    <w:rsid w:val="006744E2"/>
    <w:rsid w:val="00681EA2"/>
    <w:rsid w:val="00694B62"/>
    <w:rsid w:val="006960BA"/>
    <w:rsid w:val="006A103D"/>
    <w:rsid w:val="006A2EAE"/>
    <w:rsid w:val="006A2F12"/>
    <w:rsid w:val="006A6226"/>
    <w:rsid w:val="006B1215"/>
    <w:rsid w:val="006B4345"/>
    <w:rsid w:val="006B437E"/>
    <w:rsid w:val="006B54C4"/>
    <w:rsid w:val="006B6371"/>
    <w:rsid w:val="006C0B18"/>
    <w:rsid w:val="006C1DF1"/>
    <w:rsid w:val="006C5282"/>
    <w:rsid w:val="006C6935"/>
    <w:rsid w:val="006D73A7"/>
    <w:rsid w:val="006E03DF"/>
    <w:rsid w:val="006E13D9"/>
    <w:rsid w:val="007076F6"/>
    <w:rsid w:val="0071196D"/>
    <w:rsid w:val="00713920"/>
    <w:rsid w:val="00715BE4"/>
    <w:rsid w:val="00717374"/>
    <w:rsid w:val="00723C26"/>
    <w:rsid w:val="00730B6F"/>
    <w:rsid w:val="00740D9E"/>
    <w:rsid w:val="007513EA"/>
    <w:rsid w:val="00751964"/>
    <w:rsid w:val="00754141"/>
    <w:rsid w:val="0076086D"/>
    <w:rsid w:val="00761F2D"/>
    <w:rsid w:val="007678A8"/>
    <w:rsid w:val="00767A64"/>
    <w:rsid w:val="007764A1"/>
    <w:rsid w:val="00780AAB"/>
    <w:rsid w:val="007832F8"/>
    <w:rsid w:val="00784CE9"/>
    <w:rsid w:val="007859FF"/>
    <w:rsid w:val="00793012"/>
    <w:rsid w:val="007A4927"/>
    <w:rsid w:val="007C06A0"/>
    <w:rsid w:val="007C5278"/>
    <w:rsid w:val="007D61D3"/>
    <w:rsid w:val="007E6139"/>
    <w:rsid w:val="007F27B5"/>
    <w:rsid w:val="007F3E82"/>
    <w:rsid w:val="007F652D"/>
    <w:rsid w:val="00811F2B"/>
    <w:rsid w:val="00835E94"/>
    <w:rsid w:val="00835EA1"/>
    <w:rsid w:val="0084029E"/>
    <w:rsid w:val="00844639"/>
    <w:rsid w:val="0084604B"/>
    <w:rsid w:val="0085111C"/>
    <w:rsid w:val="008523B9"/>
    <w:rsid w:val="00860E84"/>
    <w:rsid w:val="00865A7A"/>
    <w:rsid w:val="00874FD2"/>
    <w:rsid w:val="00885765"/>
    <w:rsid w:val="00887A20"/>
    <w:rsid w:val="00891CAC"/>
    <w:rsid w:val="008955D9"/>
    <w:rsid w:val="00896376"/>
    <w:rsid w:val="00897918"/>
    <w:rsid w:val="008A016D"/>
    <w:rsid w:val="008A2E4F"/>
    <w:rsid w:val="008A603A"/>
    <w:rsid w:val="008A673C"/>
    <w:rsid w:val="008B55C6"/>
    <w:rsid w:val="008C1364"/>
    <w:rsid w:val="008C3681"/>
    <w:rsid w:val="008C7A4E"/>
    <w:rsid w:val="008E435A"/>
    <w:rsid w:val="008E5856"/>
    <w:rsid w:val="008F66D7"/>
    <w:rsid w:val="00912585"/>
    <w:rsid w:val="009214BA"/>
    <w:rsid w:val="00922C2C"/>
    <w:rsid w:val="00923099"/>
    <w:rsid w:val="0093138D"/>
    <w:rsid w:val="0094233B"/>
    <w:rsid w:val="009423CB"/>
    <w:rsid w:val="0094578E"/>
    <w:rsid w:val="00962273"/>
    <w:rsid w:val="00963798"/>
    <w:rsid w:val="00967915"/>
    <w:rsid w:val="00975558"/>
    <w:rsid w:val="009850BD"/>
    <w:rsid w:val="009918DF"/>
    <w:rsid w:val="009955F2"/>
    <w:rsid w:val="0099658F"/>
    <w:rsid w:val="009A0C58"/>
    <w:rsid w:val="009A2E76"/>
    <w:rsid w:val="009A78CF"/>
    <w:rsid w:val="009B4E7E"/>
    <w:rsid w:val="009B69B0"/>
    <w:rsid w:val="009B7722"/>
    <w:rsid w:val="009C5180"/>
    <w:rsid w:val="009D3EDB"/>
    <w:rsid w:val="009D4C13"/>
    <w:rsid w:val="009E04CA"/>
    <w:rsid w:val="009E2780"/>
    <w:rsid w:val="009E3D06"/>
    <w:rsid w:val="009E454F"/>
    <w:rsid w:val="009E67C8"/>
    <w:rsid w:val="009E6869"/>
    <w:rsid w:val="009E713F"/>
    <w:rsid w:val="009F1C83"/>
    <w:rsid w:val="00A000B5"/>
    <w:rsid w:val="00A21906"/>
    <w:rsid w:val="00A24923"/>
    <w:rsid w:val="00A26775"/>
    <w:rsid w:val="00A27B8E"/>
    <w:rsid w:val="00A27C56"/>
    <w:rsid w:val="00A33C90"/>
    <w:rsid w:val="00A45704"/>
    <w:rsid w:val="00A52722"/>
    <w:rsid w:val="00A56B18"/>
    <w:rsid w:val="00A60E6F"/>
    <w:rsid w:val="00A6763C"/>
    <w:rsid w:val="00A73D37"/>
    <w:rsid w:val="00A77AF5"/>
    <w:rsid w:val="00A956A6"/>
    <w:rsid w:val="00A97782"/>
    <w:rsid w:val="00A97B2B"/>
    <w:rsid w:val="00AA45C0"/>
    <w:rsid w:val="00AB0936"/>
    <w:rsid w:val="00AB0F16"/>
    <w:rsid w:val="00AB6013"/>
    <w:rsid w:val="00AC5099"/>
    <w:rsid w:val="00AE26B5"/>
    <w:rsid w:val="00B13616"/>
    <w:rsid w:val="00B14C98"/>
    <w:rsid w:val="00B266A1"/>
    <w:rsid w:val="00B3592D"/>
    <w:rsid w:val="00B42AC4"/>
    <w:rsid w:val="00B5278B"/>
    <w:rsid w:val="00B54278"/>
    <w:rsid w:val="00B609C8"/>
    <w:rsid w:val="00B624C8"/>
    <w:rsid w:val="00B666C3"/>
    <w:rsid w:val="00B6673E"/>
    <w:rsid w:val="00B7182D"/>
    <w:rsid w:val="00B775D4"/>
    <w:rsid w:val="00B7774C"/>
    <w:rsid w:val="00BA359B"/>
    <w:rsid w:val="00BA585C"/>
    <w:rsid w:val="00BC2E7C"/>
    <w:rsid w:val="00BD0BD5"/>
    <w:rsid w:val="00BD3F48"/>
    <w:rsid w:val="00BE33C8"/>
    <w:rsid w:val="00BE507A"/>
    <w:rsid w:val="00BE5E3B"/>
    <w:rsid w:val="00BE7DF6"/>
    <w:rsid w:val="00BF0395"/>
    <w:rsid w:val="00BF6E96"/>
    <w:rsid w:val="00C02EC0"/>
    <w:rsid w:val="00C035E3"/>
    <w:rsid w:val="00C054DC"/>
    <w:rsid w:val="00C0647B"/>
    <w:rsid w:val="00C16A6F"/>
    <w:rsid w:val="00C24ED4"/>
    <w:rsid w:val="00C2658F"/>
    <w:rsid w:val="00C44EF6"/>
    <w:rsid w:val="00C45D20"/>
    <w:rsid w:val="00C4623E"/>
    <w:rsid w:val="00C47245"/>
    <w:rsid w:val="00C55A4A"/>
    <w:rsid w:val="00C612B5"/>
    <w:rsid w:val="00C65EB4"/>
    <w:rsid w:val="00C744FF"/>
    <w:rsid w:val="00C81B8F"/>
    <w:rsid w:val="00C84DDD"/>
    <w:rsid w:val="00C9042B"/>
    <w:rsid w:val="00C93CF1"/>
    <w:rsid w:val="00CC267D"/>
    <w:rsid w:val="00CC533E"/>
    <w:rsid w:val="00CE557C"/>
    <w:rsid w:val="00CE79DC"/>
    <w:rsid w:val="00CF0E76"/>
    <w:rsid w:val="00CF1987"/>
    <w:rsid w:val="00CF26C0"/>
    <w:rsid w:val="00CF714A"/>
    <w:rsid w:val="00CF741A"/>
    <w:rsid w:val="00D1218B"/>
    <w:rsid w:val="00D1320E"/>
    <w:rsid w:val="00D14563"/>
    <w:rsid w:val="00D1619F"/>
    <w:rsid w:val="00D21E6C"/>
    <w:rsid w:val="00D23DBF"/>
    <w:rsid w:val="00D25B3F"/>
    <w:rsid w:val="00D30BAD"/>
    <w:rsid w:val="00D31C15"/>
    <w:rsid w:val="00D335F0"/>
    <w:rsid w:val="00D34504"/>
    <w:rsid w:val="00D35066"/>
    <w:rsid w:val="00D351A9"/>
    <w:rsid w:val="00D354F2"/>
    <w:rsid w:val="00D41DAC"/>
    <w:rsid w:val="00D43612"/>
    <w:rsid w:val="00D55EB7"/>
    <w:rsid w:val="00D56228"/>
    <w:rsid w:val="00D651B1"/>
    <w:rsid w:val="00D717D6"/>
    <w:rsid w:val="00D82935"/>
    <w:rsid w:val="00D86E24"/>
    <w:rsid w:val="00D87A9A"/>
    <w:rsid w:val="00D87C48"/>
    <w:rsid w:val="00D90068"/>
    <w:rsid w:val="00D940E7"/>
    <w:rsid w:val="00DB1AB1"/>
    <w:rsid w:val="00DB35EE"/>
    <w:rsid w:val="00DC1004"/>
    <w:rsid w:val="00DC156B"/>
    <w:rsid w:val="00DE183D"/>
    <w:rsid w:val="00DE571A"/>
    <w:rsid w:val="00DE5905"/>
    <w:rsid w:val="00DE6BDE"/>
    <w:rsid w:val="00DF5DD2"/>
    <w:rsid w:val="00DF63AF"/>
    <w:rsid w:val="00E06EE6"/>
    <w:rsid w:val="00E259AB"/>
    <w:rsid w:val="00E31D72"/>
    <w:rsid w:val="00E35756"/>
    <w:rsid w:val="00E45AFC"/>
    <w:rsid w:val="00E45F57"/>
    <w:rsid w:val="00E553B1"/>
    <w:rsid w:val="00E574BA"/>
    <w:rsid w:val="00E61E72"/>
    <w:rsid w:val="00E638BF"/>
    <w:rsid w:val="00E6737E"/>
    <w:rsid w:val="00E704FA"/>
    <w:rsid w:val="00E73A08"/>
    <w:rsid w:val="00E86716"/>
    <w:rsid w:val="00E9059E"/>
    <w:rsid w:val="00E93380"/>
    <w:rsid w:val="00E93462"/>
    <w:rsid w:val="00E96EF6"/>
    <w:rsid w:val="00EA0473"/>
    <w:rsid w:val="00EA7555"/>
    <w:rsid w:val="00EB3909"/>
    <w:rsid w:val="00EB5F76"/>
    <w:rsid w:val="00EB6926"/>
    <w:rsid w:val="00EC342B"/>
    <w:rsid w:val="00ED0183"/>
    <w:rsid w:val="00ED0776"/>
    <w:rsid w:val="00ED1A2E"/>
    <w:rsid w:val="00ED3041"/>
    <w:rsid w:val="00ED3309"/>
    <w:rsid w:val="00ED73A7"/>
    <w:rsid w:val="00ED7C58"/>
    <w:rsid w:val="00EE44FF"/>
    <w:rsid w:val="00EE510B"/>
    <w:rsid w:val="00F03E3B"/>
    <w:rsid w:val="00F044CE"/>
    <w:rsid w:val="00F06131"/>
    <w:rsid w:val="00F11B2F"/>
    <w:rsid w:val="00F32A45"/>
    <w:rsid w:val="00F33129"/>
    <w:rsid w:val="00F42849"/>
    <w:rsid w:val="00F47E13"/>
    <w:rsid w:val="00F626C9"/>
    <w:rsid w:val="00F62AE3"/>
    <w:rsid w:val="00F656FF"/>
    <w:rsid w:val="00F7378F"/>
    <w:rsid w:val="00F74894"/>
    <w:rsid w:val="00F837C4"/>
    <w:rsid w:val="00F856CA"/>
    <w:rsid w:val="00F90863"/>
    <w:rsid w:val="00F92BC0"/>
    <w:rsid w:val="00F97822"/>
    <w:rsid w:val="00FA621D"/>
    <w:rsid w:val="00FB2B35"/>
    <w:rsid w:val="00FC19CB"/>
    <w:rsid w:val="00FD31C5"/>
    <w:rsid w:val="00FD479B"/>
    <w:rsid w:val="00FD4F49"/>
    <w:rsid w:val="00FE4686"/>
    <w:rsid w:val="00FE47C7"/>
    <w:rsid w:val="00FE7A10"/>
    <w:rsid w:val="00FE7A30"/>
    <w:rsid w:val="00FF1A68"/>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3CE61-B997-4E97-88AE-E5444C9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annotation reference"/>
    <w:basedOn w:val="a0"/>
    <w:semiHidden/>
    <w:unhideWhenUsed/>
    <w:rsid w:val="0027528E"/>
    <w:rPr>
      <w:sz w:val="21"/>
      <w:szCs w:val="21"/>
    </w:rPr>
  </w:style>
  <w:style w:type="paragraph" w:styleId="af0">
    <w:name w:val="annotation text"/>
    <w:basedOn w:val="a"/>
    <w:link w:val="Char1"/>
    <w:semiHidden/>
    <w:unhideWhenUsed/>
    <w:rsid w:val="0027528E"/>
    <w:pPr>
      <w:jc w:val="left"/>
    </w:pPr>
  </w:style>
  <w:style w:type="character" w:customStyle="1" w:styleId="Char1">
    <w:name w:val="批注文字 Char"/>
    <w:basedOn w:val="a0"/>
    <w:link w:val="af0"/>
    <w:semiHidden/>
    <w:rsid w:val="0027528E"/>
    <w:rPr>
      <w:rFonts w:ascii="Calibri" w:hAnsi="Calibri" w:cs="黑体"/>
      <w:kern w:val="2"/>
      <w:sz w:val="21"/>
      <w:szCs w:val="24"/>
    </w:rPr>
  </w:style>
  <w:style w:type="paragraph" w:styleId="af1">
    <w:name w:val="annotation subject"/>
    <w:basedOn w:val="af0"/>
    <w:next w:val="af0"/>
    <w:link w:val="Char2"/>
    <w:semiHidden/>
    <w:unhideWhenUsed/>
    <w:rsid w:val="0027528E"/>
    <w:rPr>
      <w:b/>
      <w:bCs/>
    </w:rPr>
  </w:style>
  <w:style w:type="character" w:customStyle="1" w:styleId="Char2">
    <w:name w:val="批注主题 Char"/>
    <w:basedOn w:val="Char1"/>
    <w:link w:val="af1"/>
    <w:semiHidden/>
    <w:rsid w:val="0027528E"/>
    <w:rPr>
      <w:rFonts w:ascii="Calibri" w:hAnsi="Calibri" w:cs="黑体"/>
      <w:b/>
      <w:bCs/>
      <w:kern w:val="2"/>
      <w:sz w:val="21"/>
      <w:szCs w:val="24"/>
    </w:rPr>
  </w:style>
  <w:style w:type="paragraph" w:styleId="af2">
    <w:name w:val="Balloon Text"/>
    <w:basedOn w:val="a"/>
    <w:link w:val="Char3"/>
    <w:semiHidden/>
    <w:unhideWhenUsed/>
    <w:rsid w:val="0027528E"/>
    <w:rPr>
      <w:sz w:val="18"/>
      <w:szCs w:val="18"/>
    </w:rPr>
  </w:style>
  <w:style w:type="character" w:customStyle="1" w:styleId="Char3">
    <w:name w:val="批注框文本 Char"/>
    <w:basedOn w:val="a0"/>
    <w:link w:val="af2"/>
    <w:semiHidden/>
    <w:rsid w:val="0027528E"/>
    <w:rPr>
      <w:rFonts w:ascii="Calibri" w:hAnsi="Calibri" w:cs="黑体"/>
      <w:kern w:val="2"/>
      <w:sz w:val="18"/>
      <w:szCs w:val="18"/>
    </w:rPr>
  </w:style>
  <w:style w:type="table" w:styleId="af3">
    <w:name w:val="Table Grid"/>
    <w:basedOn w:val="a1"/>
    <w:uiPriority w:val="99"/>
    <w:rsid w:val="00560B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874345654">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77A7C-1B09-4DFC-8825-BDCE1A33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1649</Words>
  <Characters>9402</Characters>
  <Application>Microsoft Office Word</Application>
  <DocSecurity>0</DocSecurity>
  <Lines>78</Lines>
  <Paragraphs>22</Paragraphs>
  <ScaleCrop>false</ScaleCrop>
  <Company>微软中国</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2020-05-27T07:15:00Z</dcterms:created>
  <dcterms:modified xsi:type="dcterms:W3CDTF">2020-05-27T07:15:00Z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