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FB129E" w:rsidRPr="00FB129E">
        <w:rPr>
          <w:rFonts w:ascii="宋体" w:hAnsi="宋体"/>
          <w:color w:val="FF0000"/>
          <w:sz w:val="36"/>
          <w:szCs w:val="30"/>
        </w:rPr>
        <w:t>201700</w:t>
      </w:r>
      <w:r w:rsidR="002441B0">
        <w:rPr>
          <w:rFonts w:ascii="宋体" w:hAnsi="宋体" w:hint="eastAsia"/>
          <w:color w:val="FF0000"/>
          <w:sz w:val="36"/>
          <w:szCs w:val="30"/>
        </w:rPr>
        <w:t>7</w:t>
      </w:r>
      <w:r w:rsidR="00823109">
        <w:rPr>
          <w:rFonts w:ascii="宋体" w:hAnsi="宋体" w:hint="eastAsia"/>
          <w:color w:val="FF0000"/>
          <w:sz w:val="36"/>
          <w:szCs w:val="30"/>
        </w:rPr>
        <w:t>5</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823109" w:rsidRPr="00823109">
        <w:rPr>
          <w:rFonts w:hint="eastAsia"/>
          <w:color w:val="FF0000"/>
          <w:sz w:val="36"/>
          <w:szCs w:val="36"/>
        </w:rPr>
        <w:t>第三方满意度调查</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823109">
        <w:rPr>
          <w:rFonts w:ascii="宋体" w:hAnsi="宋体" w:hint="eastAsia"/>
          <w:sz w:val="48"/>
          <w:szCs w:val="32"/>
        </w:rPr>
        <w:t>八</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F82ECC" w:rsidP="001E0411">
      <w:pPr>
        <w:pStyle w:val="10"/>
        <w:tabs>
          <w:tab w:val="right" w:leader="dot" w:pos="8306"/>
        </w:tabs>
        <w:spacing w:line="480" w:lineRule="auto"/>
        <w:rPr>
          <w:rFonts w:ascii="宋体" w:hAnsi="宋体"/>
          <w:szCs w:val="22"/>
          <w:lang w:eastAsia="en-US" w:bidi="en-US"/>
        </w:rPr>
      </w:pPr>
      <w:r w:rsidRPr="00F82ECC">
        <w:rPr>
          <w:rFonts w:ascii="宋体" w:hAnsi="宋体" w:hint="eastAsia"/>
        </w:rPr>
        <w:fldChar w:fldCharType="begin"/>
      </w:r>
      <w:r w:rsidR="001E0411" w:rsidRPr="009318B0">
        <w:rPr>
          <w:rFonts w:ascii="宋体" w:hAnsi="宋体" w:hint="eastAsia"/>
        </w:rPr>
        <w:instrText xml:space="preserve">TOC \o "1-2" \h \u </w:instrText>
      </w:r>
      <w:r w:rsidRPr="00F82ECC">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F82ECC"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F82ECC"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F82ECC"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F82ECC"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F82ECC"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F82ECC"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823109" w:rsidRPr="00823109">
        <w:rPr>
          <w:rFonts w:hint="eastAsia"/>
          <w:color w:val="FF0000"/>
          <w:sz w:val="36"/>
          <w:szCs w:val="36"/>
        </w:rPr>
        <w:t>第三方满意度调查</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823109" w:rsidP="00E574BA">
            <w:pPr>
              <w:widowControl/>
              <w:jc w:val="center"/>
              <w:rPr>
                <w:color w:val="FF0000"/>
                <w:sz w:val="36"/>
                <w:szCs w:val="36"/>
              </w:rPr>
            </w:pPr>
            <w:r w:rsidRPr="00823109">
              <w:rPr>
                <w:rFonts w:hint="eastAsia"/>
                <w:color w:val="FF0000"/>
                <w:sz w:val="36"/>
                <w:szCs w:val="36"/>
              </w:rPr>
              <w:t>第三方满意度调查</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823109" w:rsidP="002441B0">
            <w:pPr>
              <w:widowControl/>
              <w:jc w:val="center"/>
              <w:rPr>
                <w:rFonts w:ascii="宋体" w:hAnsi="宋体" w:cs="宋体"/>
                <w:color w:val="FF0000"/>
                <w:kern w:val="0"/>
                <w:szCs w:val="21"/>
              </w:rPr>
            </w:pPr>
            <w:r>
              <w:rPr>
                <w:rFonts w:ascii="宋体" w:hAnsi="宋体" w:cs="宋体" w:hint="eastAsia"/>
                <w:color w:val="FF0000"/>
                <w:kern w:val="0"/>
                <w:szCs w:val="21"/>
              </w:rPr>
              <w:t>4</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823109">
        <w:rPr>
          <w:rFonts w:ascii="宋体" w:hAnsi="宋体" w:hint="eastAsia"/>
          <w:color w:val="FF0000"/>
          <w:sz w:val="24"/>
        </w:rPr>
        <w:t>8</w:t>
      </w:r>
      <w:r w:rsidRPr="009318B0">
        <w:rPr>
          <w:rFonts w:ascii="宋体" w:hAnsi="宋体" w:hint="eastAsia"/>
          <w:color w:val="FF0000"/>
          <w:sz w:val="24"/>
        </w:rPr>
        <w:t xml:space="preserve">月 </w:t>
      </w:r>
      <w:r w:rsidR="00823109">
        <w:rPr>
          <w:rFonts w:ascii="宋体" w:hAnsi="宋体" w:hint="eastAsia"/>
          <w:color w:val="FF0000"/>
          <w:sz w:val="24"/>
        </w:rPr>
        <w:t>3</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823109">
        <w:rPr>
          <w:rFonts w:ascii="宋体" w:hAnsi="宋体" w:hint="eastAsia"/>
          <w:b/>
          <w:color w:val="FF0000"/>
          <w:sz w:val="24"/>
        </w:rPr>
        <w:t>8</w:t>
      </w:r>
      <w:r w:rsidRPr="009318B0">
        <w:rPr>
          <w:rFonts w:ascii="宋体" w:hAnsi="宋体" w:hint="eastAsia"/>
          <w:b/>
          <w:color w:val="FF0000"/>
          <w:sz w:val="24"/>
        </w:rPr>
        <w:t xml:space="preserve">　月　</w:t>
      </w:r>
      <w:r w:rsidR="00823109">
        <w:rPr>
          <w:rFonts w:ascii="宋体" w:hAnsi="宋体" w:hint="eastAsia"/>
          <w:b/>
          <w:color w:val="FF0000"/>
          <w:sz w:val="24"/>
        </w:rPr>
        <w:t>8</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823109">
        <w:rPr>
          <w:rFonts w:ascii="宋体" w:hAnsi="宋体" w:hint="eastAsia"/>
          <w:b/>
          <w:color w:val="FF0000"/>
          <w:sz w:val="24"/>
        </w:rPr>
        <w:t>8</w:t>
      </w:r>
      <w:r w:rsidRPr="009318B0">
        <w:rPr>
          <w:rFonts w:ascii="宋体" w:hAnsi="宋体" w:hint="eastAsia"/>
          <w:b/>
          <w:color w:val="FF0000"/>
          <w:sz w:val="24"/>
        </w:rPr>
        <w:t xml:space="preserve">　月　</w:t>
      </w:r>
      <w:r w:rsidR="00823109">
        <w:rPr>
          <w:rFonts w:ascii="宋体" w:hAnsi="宋体" w:hint="eastAsia"/>
          <w:b/>
          <w:color w:val="FF0000"/>
          <w:sz w:val="24"/>
        </w:rPr>
        <w:t>9</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Default="00EA5278" w:rsidP="003B216F">
      <w:pPr>
        <w:rPr>
          <w:color w:val="FF0000"/>
          <w:sz w:val="30"/>
          <w:szCs w:val="30"/>
        </w:rPr>
      </w:pPr>
    </w:p>
    <w:p w:rsidR="00823109" w:rsidRPr="00823109" w:rsidRDefault="00823109" w:rsidP="00823109">
      <w:pPr>
        <w:rPr>
          <w:rFonts w:asciiTheme="minorEastAsia" w:eastAsiaTheme="minorEastAsia" w:hAnsiTheme="minorEastAsia" w:cs="仿宋_GB2312"/>
          <w:b/>
          <w:bCs/>
          <w:color w:val="FF0000"/>
          <w:sz w:val="32"/>
          <w:szCs w:val="32"/>
        </w:rPr>
      </w:pPr>
      <w:r w:rsidRPr="00823109">
        <w:rPr>
          <w:rFonts w:asciiTheme="minorEastAsia" w:eastAsiaTheme="minorEastAsia" w:hAnsiTheme="minorEastAsia" w:cs="仿宋_GB2312" w:hint="eastAsia"/>
          <w:b/>
          <w:bCs/>
          <w:color w:val="FF0000"/>
          <w:sz w:val="32"/>
          <w:szCs w:val="32"/>
        </w:rPr>
        <w:t>第三方满意度调查招标要求：</w:t>
      </w:r>
    </w:p>
    <w:p w:rsidR="00823109" w:rsidRPr="00823109" w:rsidRDefault="00823109" w:rsidP="00823109">
      <w:pPr>
        <w:ind w:firstLineChars="200" w:firstLine="640"/>
        <w:rPr>
          <w:rFonts w:asciiTheme="minorEastAsia" w:eastAsiaTheme="minorEastAsia" w:hAnsiTheme="minorEastAsia" w:cs="仿宋_GB2312"/>
          <w:color w:val="FF0000"/>
          <w:sz w:val="32"/>
          <w:szCs w:val="32"/>
        </w:rPr>
      </w:pPr>
      <w:r w:rsidRPr="00823109">
        <w:rPr>
          <w:rFonts w:asciiTheme="minorEastAsia" w:eastAsiaTheme="minorEastAsia" w:hAnsiTheme="minorEastAsia" w:cs="仿宋_GB2312" w:hint="eastAsia"/>
          <w:color w:val="FF0000"/>
          <w:sz w:val="32"/>
          <w:szCs w:val="32"/>
        </w:rPr>
        <w:t>每年两次对我院门诊患者、住院患者和院属各科室职工进行问卷调查。每次调查量大约600份，调查内容为对我院各方面的满意度评价。汇总分析样本后为我院各科室评分，暴露不足之处，提出改进建议。</w:t>
      </w:r>
    </w:p>
    <w:p w:rsidR="004779E8" w:rsidRPr="00823109"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Pr="00FB129E" w:rsidRDefault="00EA5278" w:rsidP="003B216F">
      <w:pPr>
        <w:rPr>
          <w:color w:val="FF0000"/>
          <w:sz w:val="30"/>
          <w:szCs w:val="30"/>
        </w:rPr>
      </w:pPr>
    </w:p>
    <w:p w:rsidR="003B216F" w:rsidRPr="00FB129E" w:rsidRDefault="003B216F" w:rsidP="003B216F">
      <w:pPr>
        <w:rPr>
          <w:color w:val="FF0000"/>
          <w:sz w:val="30"/>
          <w:szCs w:val="30"/>
        </w:rPr>
      </w:pPr>
    </w:p>
    <w:p w:rsidR="003B216F" w:rsidRPr="00FB129E" w:rsidRDefault="003B216F" w:rsidP="003B216F">
      <w:pPr>
        <w:rPr>
          <w:sz w:val="30"/>
          <w:szCs w:val="30"/>
        </w:rPr>
      </w:pPr>
    </w:p>
    <w:p w:rsidR="001E0411" w:rsidRDefault="001E0411" w:rsidP="001E0411">
      <w:pPr>
        <w:spacing w:line="360" w:lineRule="auto"/>
        <w:ind w:firstLineChars="200" w:firstLine="480"/>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1E0411" w:rsidRPr="00192ECD" w:rsidRDefault="001E0411" w:rsidP="001E0411">
      <w:pPr>
        <w:pStyle w:val="2"/>
        <w:jc w:val="center"/>
        <w:rPr>
          <w:szCs w:val="30"/>
        </w:rPr>
      </w:pPr>
      <w:bookmarkStart w:id="15" w:name="_Toc417390484"/>
      <w:r w:rsidRPr="00192ECD">
        <w:rPr>
          <w:rFonts w:hint="eastAsia"/>
          <w:sz w:val="36"/>
          <w:szCs w:val="30"/>
        </w:rPr>
        <w:t xml:space="preserve">第三篇  </w:t>
      </w:r>
      <w:bookmarkStart w:id="16" w:name="_Toc11641055"/>
      <w:bookmarkStart w:id="17" w:name="_Toc12789059"/>
      <w:bookmarkEnd w:id="1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8" w:name="_Toc342913389"/>
      <w:bookmarkStart w:id="19" w:name="_Toc417390475"/>
      <w:r w:rsidRPr="009318B0">
        <w:rPr>
          <w:rFonts w:ascii="宋体" w:hAnsi="宋体" w:hint="eastAsia"/>
          <w:sz w:val="24"/>
          <w:szCs w:val="24"/>
        </w:rPr>
        <w:t>一、</w:t>
      </w:r>
      <w:bookmarkEnd w:id="18"/>
      <w:bookmarkEnd w:id="19"/>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0" w:name="_Toc102227320"/>
      <w:bookmarkStart w:id="21" w:name="_Toc342913394"/>
      <w:bookmarkStart w:id="22" w:name="_Toc417390480"/>
      <w:r w:rsidRPr="009318B0">
        <w:rPr>
          <w:rFonts w:ascii="宋体" w:hAnsi="宋体" w:hint="eastAsia"/>
          <w:sz w:val="24"/>
        </w:rPr>
        <w:t>二、成交</w:t>
      </w:r>
      <w:bookmarkEnd w:id="20"/>
      <w:r w:rsidRPr="009318B0">
        <w:rPr>
          <w:rFonts w:ascii="宋体" w:hAnsi="宋体" w:hint="eastAsia"/>
          <w:sz w:val="24"/>
        </w:rPr>
        <w:t>原则</w:t>
      </w:r>
      <w:bookmarkEnd w:id="21"/>
      <w:bookmarkEnd w:id="2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3" w:name="_Toc102227322"/>
      <w:bookmarkStart w:id="24" w:name="_Toc342913396"/>
      <w:bookmarkStart w:id="25" w:name="_Toc417390483"/>
      <w:r w:rsidRPr="009318B0">
        <w:rPr>
          <w:rFonts w:ascii="宋体" w:hAnsi="宋体" w:hint="eastAsia"/>
          <w:sz w:val="24"/>
          <w:szCs w:val="24"/>
        </w:rPr>
        <w:t>二、签订</w:t>
      </w:r>
      <w:bookmarkEnd w:id="23"/>
      <w:r w:rsidRPr="009318B0">
        <w:rPr>
          <w:rFonts w:ascii="宋体" w:hAnsi="宋体" w:hint="eastAsia"/>
          <w:sz w:val="24"/>
          <w:szCs w:val="24"/>
        </w:rPr>
        <w:t>合同</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6"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6"/>
      <w:bookmarkEnd w:id="17"/>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7" w:name="_Toc414998244"/>
      <w:r>
        <w:rPr>
          <w:rFonts w:ascii="黑体" w:eastAsia="黑体" w:hAnsi="黑体" w:hint="eastAsia"/>
        </w:rPr>
        <w:t>一、磋商方法</w:t>
      </w:r>
      <w:bookmarkEnd w:id="27"/>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8" w:name="_Toc414998245"/>
      <w:bookmarkStart w:id="29" w:name="_Toc458697742"/>
    </w:p>
    <w:bookmarkEnd w:id="28"/>
    <w:bookmarkEnd w:id="29"/>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30" w:name="OLE_LINK1"/>
            <w:bookmarkStart w:id="31" w:name="OLE_LINK2"/>
            <w:bookmarkStart w:id="32"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30"/>
      <w:bookmarkEnd w:id="31"/>
      <w:bookmarkEnd w:id="32"/>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3" w:name="_Toc458697743"/>
      <w:bookmarkStart w:id="34" w:name="_Toc414998246"/>
      <w:r>
        <w:rPr>
          <w:rFonts w:ascii="黑体" w:eastAsia="黑体" w:hAnsi="黑体" w:hint="eastAsia"/>
        </w:rPr>
        <w:t>三、无效响应</w:t>
      </w:r>
      <w:bookmarkEnd w:id="33"/>
      <w:bookmarkEnd w:id="34"/>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5" w:name="_Hlt41879464"/>
      <w:bookmarkStart w:id="36" w:name="_Toc12789072"/>
      <w:bookmarkStart w:id="37" w:name="_Toc417390495"/>
      <w:bookmarkEnd w:id="26"/>
      <w:bookmarkEnd w:id="35"/>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8" w:name="_Toc148265480"/>
      <w:bookmarkStart w:id="39" w:name="_Toc303945820"/>
      <w:r w:rsidRPr="009318B0">
        <w:rPr>
          <w:rFonts w:ascii="宋体" w:hAnsi="宋体" w:hint="eastAsia"/>
          <w:sz w:val="24"/>
        </w:rPr>
        <w:lastRenderedPageBreak/>
        <w:t>附页：1、合同格式</w:t>
      </w:r>
      <w:bookmarkEnd w:id="38"/>
      <w:bookmarkEnd w:id="39"/>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6"/>
      <w:bookmarkEnd w:id="37"/>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0" w:name="OLE_LINK3"/>
      <w:bookmarkStart w:id="41" w:name="OLE_LINK4"/>
      <w:r w:rsidRPr="007F53B2">
        <w:rPr>
          <w:rFonts w:ascii="宋体" w:hAnsi="宋体" w:hint="eastAsia"/>
          <w:szCs w:val="28"/>
        </w:rPr>
        <w:t>（附：被授权人身份证复印件）</w:t>
      </w:r>
      <w:bookmarkEnd w:id="40"/>
      <w:bookmarkEnd w:id="4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2" w:name="_Toc458697787"/>
    </w:p>
    <w:p w:rsidR="001E0411" w:rsidRDefault="001E0411" w:rsidP="001E0411">
      <w:pPr>
        <w:spacing w:line="360" w:lineRule="auto"/>
      </w:pPr>
      <w:r>
        <w:rPr>
          <w:rFonts w:hint="eastAsia"/>
        </w:rPr>
        <w:lastRenderedPageBreak/>
        <w:t>（二）商务部分（包括但不限于）：</w:t>
      </w:r>
      <w:bookmarkEnd w:id="42"/>
    </w:p>
    <w:p w:rsidR="001E0411" w:rsidRDefault="001E0411" w:rsidP="001E0411">
      <w:pPr>
        <w:spacing w:line="360" w:lineRule="auto"/>
      </w:pPr>
      <w:bookmarkStart w:id="43" w:name="_Toc458697788"/>
      <w:r>
        <w:rPr>
          <w:rFonts w:hint="eastAsia"/>
        </w:rPr>
        <w:t>质保期</w:t>
      </w:r>
      <w:bookmarkEnd w:id="43"/>
    </w:p>
    <w:p w:rsidR="001E0411" w:rsidRDefault="001E0411" w:rsidP="001E0411">
      <w:pPr>
        <w:spacing w:line="360" w:lineRule="auto"/>
      </w:pPr>
      <w:bookmarkStart w:id="44" w:name="_Toc458697789"/>
      <w:r>
        <w:rPr>
          <w:rFonts w:hint="eastAsia"/>
        </w:rPr>
        <w:t>售后服务能力情况</w:t>
      </w:r>
      <w:bookmarkEnd w:id="44"/>
    </w:p>
    <w:p w:rsidR="001E0411" w:rsidRDefault="001E0411" w:rsidP="001E0411">
      <w:pPr>
        <w:spacing w:line="360" w:lineRule="auto"/>
      </w:pPr>
      <w:bookmarkStart w:id="45" w:name="_Toc458697790"/>
      <w:r>
        <w:rPr>
          <w:rFonts w:hint="eastAsia"/>
        </w:rPr>
        <w:t>培训</w:t>
      </w:r>
      <w:bookmarkEnd w:id="45"/>
    </w:p>
    <w:p w:rsidR="001E0411" w:rsidRDefault="001E0411" w:rsidP="001E0411">
      <w:pPr>
        <w:spacing w:line="360" w:lineRule="auto"/>
      </w:pPr>
      <w:bookmarkStart w:id="46" w:name="_Toc458697791"/>
      <w:r>
        <w:rPr>
          <w:rFonts w:hint="eastAsia"/>
        </w:rPr>
        <w:t>业绩</w:t>
      </w:r>
      <w:bookmarkEnd w:id="4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EB9" w:rsidRDefault="00FA6EB9" w:rsidP="004538CF">
      <w:r>
        <w:separator/>
      </w:r>
    </w:p>
  </w:endnote>
  <w:endnote w:type="continuationSeparator" w:id="1">
    <w:p w:rsidR="00FA6EB9" w:rsidRDefault="00FA6EB9"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82ECC">
    <w:pPr>
      <w:pStyle w:val="a7"/>
      <w:framePr w:h="0" w:wrap="around" w:vAnchor="text" w:hAnchor="margin" w:xAlign="center" w:y="1"/>
      <w:rPr>
        <w:rStyle w:val="aa"/>
      </w:rPr>
    </w:pPr>
    <w:r>
      <w:fldChar w:fldCharType="begin"/>
    </w:r>
    <w:r w:rsidR="00FB129E">
      <w:rPr>
        <w:rStyle w:val="aa"/>
      </w:rPr>
      <w:instrText xml:space="preserve">PAGE  </w:instrText>
    </w:r>
    <w:r>
      <w:fldChar w:fldCharType="end"/>
    </w:r>
  </w:p>
  <w:p w:rsidR="00FB129E" w:rsidRDefault="00FB12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82ECC">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B129E">
      <w:rPr>
        <w:rStyle w:val="aa"/>
        <w:rFonts w:ascii="宋体"/>
        <w:sz w:val="21"/>
        <w:szCs w:val="21"/>
      </w:rPr>
      <w:instrText xml:space="preserve">PAGE  </w:instrText>
    </w:r>
    <w:r>
      <w:rPr>
        <w:rFonts w:ascii="宋体"/>
        <w:sz w:val="21"/>
        <w:szCs w:val="21"/>
      </w:rPr>
      <w:fldChar w:fldCharType="separate"/>
    </w:r>
    <w:r w:rsidR="00611A16">
      <w:rPr>
        <w:rStyle w:val="aa"/>
        <w:rFonts w:ascii="宋体"/>
        <w:noProof/>
        <w:sz w:val="21"/>
        <w:szCs w:val="21"/>
      </w:rPr>
      <w:t>- 3 -</w:t>
    </w:r>
    <w:r>
      <w:rPr>
        <w:rFonts w:ascii="宋体"/>
        <w:sz w:val="21"/>
        <w:szCs w:val="21"/>
      </w:rPr>
      <w:fldChar w:fldCharType="end"/>
    </w:r>
  </w:p>
  <w:p w:rsidR="00FB129E" w:rsidRDefault="00FB129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7"/>
      <w:framePr w:h="0" w:wrap="around" w:vAnchor="text" w:hAnchor="margin" w:xAlign="center" w:y="1"/>
      <w:rPr>
        <w:rStyle w:val="aa"/>
      </w:rPr>
    </w:pPr>
  </w:p>
  <w:p w:rsidR="00FB129E" w:rsidRDefault="00FB129E">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82ECC">
    <w:pPr>
      <w:pStyle w:val="a7"/>
      <w:framePr w:h="0" w:wrap="around" w:vAnchor="text" w:hAnchor="margin" w:xAlign="center" w:y="1"/>
      <w:rPr>
        <w:rStyle w:val="aa"/>
      </w:rPr>
    </w:pPr>
    <w:r>
      <w:fldChar w:fldCharType="begin"/>
    </w:r>
    <w:r w:rsidR="00FB129E">
      <w:rPr>
        <w:rStyle w:val="aa"/>
      </w:rPr>
      <w:instrText xml:space="preserve">PAGE  </w:instrText>
    </w:r>
    <w:r>
      <w:fldChar w:fldCharType="end"/>
    </w:r>
  </w:p>
  <w:p w:rsidR="00FB129E" w:rsidRDefault="00FB129E">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82ECC">
    <w:pPr>
      <w:pStyle w:val="a7"/>
      <w:jc w:val="center"/>
      <w:rPr>
        <w:rFonts w:ascii="宋体" w:hAnsi="宋体"/>
        <w:sz w:val="21"/>
        <w:szCs w:val="21"/>
      </w:rPr>
    </w:pPr>
    <w:r>
      <w:rPr>
        <w:rFonts w:ascii="宋体" w:hAnsi="宋体"/>
        <w:sz w:val="21"/>
        <w:szCs w:val="21"/>
      </w:rPr>
      <w:fldChar w:fldCharType="begin"/>
    </w:r>
    <w:r w:rsidR="00FB129E">
      <w:rPr>
        <w:rStyle w:val="aa"/>
        <w:rFonts w:ascii="宋体" w:hAnsi="宋体"/>
        <w:sz w:val="21"/>
        <w:szCs w:val="21"/>
      </w:rPr>
      <w:instrText xml:space="preserve"> PAGE </w:instrText>
    </w:r>
    <w:r>
      <w:rPr>
        <w:rFonts w:ascii="宋体" w:hAnsi="宋体"/>
        <w:sz w:val="21"/>
        <w:szCs w:val="21"/>
      </w:rPr>
      <w:fldChar w:fldCharType="separate"/>
    </w:r>
    <w:r w:rsidR="00611A16">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82ECC">
    <w:pPr>
      <w:pStyle w:val="a7"/>
      <w:jc w:val="center"/>
    </w:pPr>
    <w:fldSimple w:instr=" PAGE   \* MERGEFORMAT ">
      <w:r w:rsidR="00823109" w:rsidRPr="00823109">
        <w:rPr>
          <w:noProof/>
          <w:lang w:val="zh-CN"/>
        </w:rPr>
        <w:t>17</w:t>
      </w:r>
    </w:fldSimple>
  </w:p>
  <w:p w:rsidR="00FB129E" w:rsidRDefault="00FB12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EB9" w:rsidRDefault="00FA6EB9" w:rsidP="004538CF">
      <w:r>
        <w:separator/>
      </w:r>
    </w:p>
  </w:footnote>
  <w:footnote w:type="continuationSeparator" w:id="1">
    <w:p w:rsidR="00FA6EB9" w:rsidRDefault="00FA6EB9"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4B2A"/>
    <w:rsid w:val="00077232"/>
    <w:rsid w:val="00085B85"/>
    <w:rsid w:val="00097BFE"/>
    <w:rsid w:val="000A4061"/>
    <w:rsid w:val="000C29FC"/>
    <w:rsid w:val="000C3D70"/>
    <w:rsid w:val="000D2C86"/>
    <w:rsid w:val="000F05B0"/>
    <w:rsid w:val="001062FA"/>
    <w:rsid w:val="0012215E"/>
    <w:rsid w:val="00151223"/>
    <w:rsid w:val="00154C30"/>
    <w:rsid w:val="00155CD4"/>
    <w:rsid w:val="00166DBF"/>
    <w:rsid w:val="001759C7"/>
    <w:rsid w:val="00184391"/>
    <w:rsid w:val="00185A8A"/>
    <w:rsid w:val="00186248"/>
    <w:rsid w:val="001937E2"/>
    <w:rsid w:val="001A1C49"/>
    <w:rsid w:val="001A6BDF"/>
    <w:rsid w:val="001B6DAF"/>
    <w:rsid w:val="001C5BB7"/>
    <w:rsid w:val="001D5C07"/>
    <w:rsid w:val="001E0411"/>
    <w:rsid w:val="001E0863"/>
    <w:rsid w:val="001E369D"/>
    <w:rsid w:val="001E3D75"/>
    <w:rsid w:val="001E71CE"/>
    <w:rsid w:val="00206187"/>
    <w:rsid w:val="0021191D"/>
    <w:rsid w:val="00211B4F"/>
    <w:rsid w:val="00212C13"/>
    <w:rsid w:val="00215EE0"/>
    <w:rsid w:val="00221626"/>
    <w:rsid w:val="00227912"/>
    <w:rsid w:val="00242C6B"/>
    <w:rsid w:val="00243C1A"/>
    <w:rsid w:val="002441B0"/>
    <w:rsid w:val="00247D1B"/>
    <w:rsid w:val="002555B2"/>
    <w:rsid w:val="002608FA"/>
    <w:rsid w:val="002734BF"/>
    <w:rsid w:val="00281D13"/>
    <w:rsid w:val="00281D85"/>
    <w:rsid w:val="0028332F"/>
    <w:rsid w:val="002852BC"/>
    <w:rsid w:val="002B1439"/>
    <w:rsid w:val="002B3652"/>
    <w:rsid w:val="002D158D"/>
    <w:rsid w:val="002F1E18"/>
    <w:rsid w:val="002F68FB"/>
    <w:rsid w:val="00310E75"/>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67DE"/>
    <w:rsid w:val="00495C38"/>
    <w:rsid w:val="004A4919"/>
    <w:rsid w:val="004C18E7"/>
    <w:rsid w:val="004D0721"/>
    <w:rsid w:val="004E3A61"/>
    <w:rsid w:val="004E3FEA"/>
    <w:rsid w:val="004F04B9"/>
    <w:rsid w:val="0050279F"/>
    <w:rsid w:val="00504FE9"/>
    <w:rsid w:val="00510FF4"/>
    <w:rsid w:val="005171F4"/>
    <w:rsid w:val="0052275D"/>
    <w:rsid w:val="0052447C"/>
    <w:rsid w:val="00534EF8"/>
    <w:rsid w:val="00541A9B"/>
    <w:rsid w:val="00544D4F"/>
    <w:rsid w:val="00553013"/>
    <w:rsid w:val="00572CF6"/>
    <w:rsid w:val="005732FF"/>
    <w:rsid w:val="00582F99"/>
    <w:rsid w:val="005948FC"/>
    <w:rsid w:val="005960BE"/>
    <w:rsid w:val="005B19FA"/>
    <w:rsid w:val="005B3BC7"/>
    <w:rsid w:val="005C30DC"/>
    <w:rsid w:val="005D3ED6"/>
    <w:rsid w:val="005E5C66"/>
    <w:rsid w:val="005F4E3F"/>
    <w:rsid w:val="006068B1"/>
    <w:rsid w:val="00611A16"/>
    <w:rsid w:val="0062684D"/>
    <w:rsid w:val="0065256B"/>
    <w:rsid w:val="00667EE0"/>
    <w:rsid w:val="00670662"/>
    <w:rsid w:val="00670670"/>
    <w:rsid w:val="00670925"/>
    <w:rsid w:val="00671D3E"/>
    <w:rsid w:val="00681EA2"/>
    <w:rsid w:val="00686285"/>
    <w:rsid w:val="006960BA"/>
    <w:rsid w:val="006A2EAE"/>
    <w:rsid w:val="006B4345"/>
    <w:rsid w:val="006B54C4"/>
    <w:rsid w:val="006C0B18"/>
    <w:rsid w:val="006C5282"/>
    <w:rsid w:val="006C6506"/>
    <w:rsid w:val="006D73A7"/>
    <w:rsid w:val="007076F6"/>
    <w:rsid w:val="0071196D"/>
    <w:rsid w:val="00715BE4"/>
    <w:rsid w:val="00740D9E"/>
    <w:rsid w:val="007513EA"/>
    <w:rsid w:val="00751964"/>
    <w:rsid w:val="00753C3B"/>
    <w:rsid w:val="0076086D"/>
    <w:rsid w:val="00761F2D"/>
    <w:rsid w:val="007678A8"/>
    <w:rsid w:val="00767A64"/>
    <w:rsid w:val="00780AAB"/>
    <w:rsid w:val="007832F8"/>
    <w:rsid w:val="00784CE9"/>
    <w:rsid w:val="00793012"/>
    <w:rsid w:val="00793407"/>
    <w:rsid w:val="007A4927"/>
    <w:rsid w:val="007B3D96"/>
    <w:rsid w:val="007C06A0"/>
    <w:rsid w:val="007C5278"/>
    <w:rsid w:val="007D61D3"/>
    <w:rsid w:val="007F652D"/>
    <w:rsid w:val="0080726D"/>
    <w:rsid w:val="00811F2B"/>
    <w:rsid w:val="00823109"/>
    <w:rsid w:val="008320CB"/>
    <w:rsid w:val="00835EA1"/>
    <w:rsid w:val="0084604B"/>
    <w:rsid w:val="008523B9"/>
    <w:rsid w:val="00860E84"/>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123C"/>
    <w:rsid w:val="008F66D7"/>
    <w:rsid w:val="009214BA"/>
    <w:rsid w:val="00922C2C"/>
    <w:rsid w:val="0093138D"/>
    <w:rsid w:val="0093475C"/>
    <w:rsid w:val="00962273"/>
    <w:rsid w:val="00963798"/>
    <w:rsid w:val="00966339"/>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956A6"/>
    <w:rsid w:val="00A97782"/>
    <w:rsid w:val="00AB0F16"/>
    <w:rsid w:val="00AB3579"/>
    <w:rsid w:val="00AB6013"/>
    <w:rsid w:val="00AE26B5"/>
    <w:rsid w:val="00B13616"/>
    <w:rsid w:val="00B14C98"/>
    <w:rsid w:val="00B3592D"/>
    <w:rsid w:val="00B42AC4"/>
    <w:rsid w:val="00B54278"/>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40E7"/>
    <w:rsid w:val="00DB35EE"/>
    <w:rsid w:val="00DC1004"/>
    <w:rsid w:val="00DC156B"/>
    <w:rsid w:val="00DE183D"/>
    <w:rsid w:val="00DE571A"/>
    <w:rsid w:val="00DF63AF"/>
    <w:rsid w:val="00E06EE6"/>
    <w:rsid w:val="00E22005"/>
    <w:rsid w:val="00E259AB"/>
    <w:rsid w:val="00E45AFC"/>
    <w:rsid w:val="00E45F57"/>
    <w:rsid w:val="00E524BE"/>
    <w:rsid w:val="00E574BA"/>
    <w:rsid w:val="00E6737E"/>
    <w:rsid w:val="00E9059E"/>
    <w:rsid w:val="00E93462"/>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32A45"/>
    <w:rsid w:val="00F33129"/>
    <w:rsid w:val="00F62AE3"/>
    <w:rsid w:val="00F656FF"/>
    <w:rsid w:val="00F7378F"/>
    <w:rsid w:val="00F82ECC"/>
    <w:rsid w:val="00F856CA"/>
    <w:rsid w:val="00F97822"/>
    <w:rsid w:val="00FA621D"/>
    <w:rsid w:val="00FA6EB9"/>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1365</Words>
  <Characters>7785</Characters>
  <Application>Microsoft Office Word</Application>
  <DocSecurity>0</DocSecurity>
  <Lines>64</Lines>
  <Paragraphs>18</Paragraphs>
  <ScaleCrop>false</ScaleCrop>
  <Company>微软中国</Company>
  <LinksUpToDate>false</LinksUpToDate>
  <CharactersWithSpaces>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cp:revision>
  <dcterms:created xsi:type="dcterms:W3CDTF">2017-08-03T01:48:00Z</dcterms:created>
  <dcterms:modified xsi:type="dcterms:W3CDTF">2017-08-03T01:48:00Z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